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9FE69" w14:textId="77777777" w:rsidR="006B6A4A" w:rsidRDefault="006B6A4A" w:rsidP="006B6A4A">
      <w:r>
        <w:t>Name:</w:t>
      </w:r>
    </w:p>
    <w:p w14:paraId="6CC1E127" w14:textId="77777777" w:rsidR="006B6A4A" w:rsidRDefault="006B6A4A" w:rsidP="005B29CE">
      <w:pPr>
        <w:jc w:val="center"/>
      </w:pPr>
    </w:p>
    <w:p w14:paraId="64E77B4B" w14:textId="77777777" w:rsidR="006B6A4A" w:rsidRDefault="006B6A4A" w:rsidP="006B6A4A">
      <w:r w:rsidRPr="00D05DF1">
        <w:t>Date:</w:t>
      </w:r>
    </w:p>
    <w:p w14:paraId="1F71DC44" w14:textId="77777777" w:rsidR="006B6A4A" w:rsidRDefault="006B6A4A" w:rsidP="006B6A4A"/>
    <w:p w14:paraId="6E1BE562" w14:textId="77777777" w:rsidR="006B6A4A" w:rsidRPr="00D05DF1" w:rsidRDefault="006B6A4A" w:rsidP="006B6A4A">
      <w:r>
        <w:t>Class:</w:t>
      </w:r>
    </w:p>
    <w:p w14:paraId="3F3BC1C9" w14:textId="77777777" w:rsidR="006B6A4A" w:rsidRPr="00F85101" w:rsidRDefault="006B6A4A" w:rsidP="006B6A4A"/>
    <w:p w14:paraId="7286061F" w14:textId="77777777" w:rsidR="006B6A4A" w:rsidRDefault="006B6A4A" w:rsidP="006B6A4A">
      <w:r w:rsidRPr="00F85101">
        <w:t>Presenter: Emily Bufford</w:t>
      </w:r>
    </w:p>
    <w:p w14:paraId="1AA5C5C1" w14:textId="77777777" w:rsidR="006B6A4A" w:rsidRPr="00F85101" w:rsidRDefault="006B6A4A" w:rsidP="006B6A4A">
      <w:r>
        <w:t>First Year Experience Librarian of Xavier University of Louisiana</w:t>
      </w:r>
    </w:p>
    <w:p w14:paraId="64A04591" w14:textId="77777777" w:rsidR="006B6A4A" w:rsidRDefault="006B6A4A" w:rsidP="006B6A4A">
      <w:pPr>
        <w:rPr>
          <w:sz w:val="32"/>
          <w:szCs w:val="32"/>
        </w:rPr>
      </w:pPr>
    </w:p>
    <w:p w14:paraId="7399BE50" w14:textId="77777777" w:rsidR="006B6A4A" w:rsidRDefault="006B6A4A" w:rsidP="006B6A4A">
      <w:pPr>
        <w:rPr>
          <w:sz w:val="32"/>
          <w:szCs w:val="32"/>
        </w:rPr>
      </w:pPr>
    </w:p>
    <w:p w14:paraId="6C26FFD1" w14:textId="0845EC4D" w:rsidR="006B6A4A" w:rsidRPr="00AF7661" w:rsidRDefault="004469F6" w:rsidP="006B6A4A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Scholarship as Conversation</w:t>
      </w:r>
    </w:p>
    <w:p w14:paraId="2F30DF66" w14:textId="77777777" w:rsidR="006B6A4A" w:rsidRDefault="006B6A4A" w:rsidP="006B6A4A">
      <w:pPr>
        <w:rPr>
          <w:sz w:val="32"/>
          <w:szCs w:val="32"/>
        </w:rPr>
      </w:pPr>
    </w:p>
    <w:p w14:paraId="00F72A3E" w14:textId="77777777" w:rsidR="006B6A4A" w:rsidRDefault="006B6A4A" w:rsidP="006B6A4A">
      <w:pPr>
        <w:rPr>
          <w:sz w:val="32"/>
          <w:szCs w:val="32"/>
        </w:rPr>
      </w:pPr>
    </w:p>
    <w:p w14:paraId="251C4C5D" w14:textId="541DB601" w:rsidR="006B6A4A" w:rsidRDefault="004469F6" w:rsidP="006B6A4A">
      <w:pPr>
        <w:jc w:val="center"/>
        <w:rPr>
          <w:sz w:val="32"/>
          <w:szCs w:val="32"/>
        </w:rPr>
      </w:pPr>
      <w:r>
        <w:rPr>
          <w:sz w:val="32"/>
          <w:szCs w:val="32"/>
        </w:rPr>
        <w:t>SCHOLARSHIP AS CONVERSATION</w:t>
      </w:r>
    </w:p>
    <w:p w14:paraId="49AA5C55" w14:textId="0923F6D9" w:rsidR="006B6A4A" w:rsidRDefault="006B6A4A" w:rsidP="006B6A4A">
      <w:pPr>
        <w:jc w:val="center"/>
      </w:pPr>
      <w:r w:rsidRPr="00651FAA">
        <w:t xml:space="preserve">frame </w:t>
      </w:r>
      <w:r w:rsidR="00047568">
        <w:t>5</w:t>
      </w:r>
      <w:r w:rsidRPr="00651FAA">
        <w:t xml:space="preserve"> </w:t>
      </w:r>
      <w:r>
        <w:t>of 6 from</w:t>
      </w:r>
      <w:r w:rsidRPr="00651FAA">
        <w:t xml:space="preserve"> ACRL’s “Framework for Information Literacy for Higher Education</w:t>
      </w:r>
      <w:r>
        <w:t>”</w:t>
      </w:r>
    </w:p>
    <w:p w14:paraId="27A51856" w14:textId="77777777" w:rsidR="006B6A4A" w:rsidRDefault="006B6A4A" w:rsidP="006B6A4A">
      <w:pPr>
        <w:jc w:val="center"/>
      </w:pPr>
    </w:p>
    <w:p w14:paraId="03A3692C" w14:textId="77777777" w:rsidR="006B6A4A" w:rsidRDefault="006B6A4A" w:rsidP="006B6A4A">
      <w:pPr>
        <w:pStyle w:val="ListParagraph"/>
        <w:numPr>
          <w:ilvl w:val="0"/>
          <w:numId w:val="3"/>
        </w:numPr>
      </w:pPr>
      <w:r>
        <w:t>Read guided reading questions</w:t>
      </w:r>
    </w:p>
    <w:p w14:paraId="2F066CDD" w14:textId="77777777" w:rsidR="006B6A4A" w:rsidRDefault="006B6A4A" w:rsidP="006B6A4A">
      <w:pPr>
        <w:pStyle w:val="ListParagraph"/>
        <w:numPr>
          <w:ilvl w:val="0"/>
          <w:numId w:val="3"/>
        </w:numPr>
      </w:pPr>
      <w:r>
        <w:t>Read Framework excerpt</w:t>
      </w:r>
    </w:p>
    <w:p w14:paraId="248B36C0" w14:textId="77777777" w:rsidR="006B6A4A" w:rsidRDefault="006B6A4A" w:rsidP="006B6A4A">
      <w:pPr>
        <w:pStyle w:val="ListParagraph"/>
        <w:numPr>
          <w:ilvl w:val="0"/>
          <w:numId w:val="3"/>
        </w:numPr>
      </w:pPr>
      <w:r>
        <w:t>Answer guided reading questions individually</w:t>
      </w:r>
    </w:p>
    <w:p w14:paraId="0BC01CC6" w14:textId="77777777" w:rsidR="006B6A4A" w:rsidRDefault="006B6A4A" w:rsidP="006B6A4A">
      <w:pPr>
        <w:pStyle w:val="ListParagraph"/>
        <w:numPr>
          <w:ilvl w:val="0"/>
          <w:numId w:val="3"/>
        </w:numPr>
      </w:pPr>
      <w:r>
        <w:t>Discuss guided reading questions as a group</w:t>
      </w:r>
    </w:p>
    <w:p w14:paraId="641C942C" w14:textId="77777777" w:rsidR="006B6A4A" w:rsidRDefault="006B6A4A" w:rsidP="006B6A4A">
      <w:pPr>
        <w:jc w:val="center"/>
      </w:pPr>
    </w:p>
    <w:p w14:paraId="376D3753" w14:textId="77777777" w:rsidR="006B6A4A" w:rsidRDefault="006B6A4A" w:rsidP="006B6A4A">
      <w:pPr>
        <w:jc w:val="center"/>
      </w:pPr>
      <w:r>
        <w:t>&amp;</w:t>
      </w:r>
    </w:p>
    <w:p w14:paraId="73F02EBC" w14:textId="77777777" w:rsidR="006B6A4A" w:rsidRDefault="006B6A4A" w:rsidP="006B6A4A">
      <w:pPr>
        <w:jc w:val="center"/>
      </w:pPr>
    </w:p>
    <w:p w14:paraId="603DDC5A" w14:textId="30C06699" w:rsidR="006B6A4A" w:rsidRPr="00C94F2C" w:rsidRDefault="00047568" w:rsidP="006B6A4A">
      <w:pPr>
        <w:jc w:val="center"/>
        <w:rPr>
          <w:sz w:val="32"/>
          <w:szCs w:val="32"/>
        </w:rPr>
      </w:pPr>
      <w:r>
        <w:rPr>
          <w:sz w:val="32"/>
          <w:szCs w:val="32"/>
        </w:rPr>
        <w:t>TAP INTO TIKTOK</w:t>
      </w:r>
    </w:p>
    <w:p w14:paraId="403B64DA" w14:textId="69FD0E7A" w:rsidR="006B6A4A" w:rsidRDefault="00047568" w:rsidP="006B6A4A">
      <w:pPr>
        <w:jc w:val="center"/>
      </w:pPr>
      <w:r>
        <w:t>how TikTok and scholarship are different yet similar</w:t>
      </w:r>
    </w:p>
    <w:p w14:paraId="4198D836" w14:textId="77777777" w:rsidR="006B6A4A" w:rsidRDefault="006B6A4A" w:rsidP="006B6A4A"/>
    <w:p w14:paraId="1FAB615E" w14:textId="77777777" w:rsidR="006B6A4A" w:rsidRDefault="006B6A4A" w:rsidP="006B6A4A">
      <w:pPr>
        <w:pStyle w:val="ListParagraph"/>
        <w:numPr>
          <w:ilvl w:val="0"/>
          <w:numId w:val="3"/>
        </w:numPr>
      </w:pPr>
      <w:r>
        <w:t>Individual or paired activity</w:t>
      </w:r>
    </w:p>
    <w:p w14:paraId="0CC30D25" w14:textId="49C9CAD4" w:rsidR="006B6A4A" w:rsidRDefault="00D567CF" w:rsidP="006B6A4A">
      <w:pPr>
        <w:pStyle w:val="ListParagraph"/>
        <w:numPr>
          <w:ilvl w:val="0"/>
          <w:numId w:val="3"/>
        </w:numPr>
      </w:pPr>
      <w:r>
        <w:t>Watch short-form videos via your favorite platform</w:t>
      </w:r>
    </w:p>
    <w:p w14:paraId="07F89E5F" w14:textId="5D04E1EA" w:rsidR="006B6A4A" w:rsidRDefault="006B6A4A" w:rsidP="00D567CF">
      <w:pPr>
        <w:pStyle w:val="ListParagraph"/>
        <w:numPr>
          <w:ilvl w:val="0"/>
          <w:numId w:val="3"/>
        </w:numPr>
      </w:pPr>
      <w:r>
        <w:t>Answer worksheet questions</w:t>
      </w:r>
    </w:p>
    <w:p w14:paraId="67E0486C" w14:textId="77777777" w:rsidR="006B6A4A" w:rsidRPr="00651FAA" w:rsidRDefault="006B6A4A" w:rsidP="006B6A4A">
      <w:pPr>
        <w:pStyle w:val="ListParagraph"/>
        <w:numPr>
          <w:ilvl w:val="0"/>
          <w:numId w:val="3"/>
        </w:numPr>
      </w:pPr>
      <w:r>
        <w:t>Discuss as a group</w:t>
      </w:r>
    </w:p>
    <w:p w14:paraId="59157E07" w14:textId="77777777" w:rsidR="00E37705" w:rsidRDefault="00E37705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596197FE" w14:textId="45B8AEC4" w:rsidR="00F22391" w:rsidRDefault="00EF7529" w:rsidP="00C02E57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Guided Reading Questions</w:t>
      </w:r>
    </w:p>
    <w:p w14:paraId="78359AC7" w14:textId="77777777" w:rsidR="00F22391" w:rsidRDefault="00F22391"/>
    <w:p w14:paraId="30EC9F16" w14:textId="77777777" w:rsidR="00F22391" w:rsidRDefault="00F22391"/>
    <w:p w14:paraId="63797B99" w14:textId="77777777" w:rsidR="00F22391" w:rsidRDefault="00F22391">
      <w:r>
        <w:t>Define the word discourse as it applies to academic fields.</w:t>
      </w:r>
    </w:p>
    <w:p w14:paraId="5835639E" w14:textId="77777777" w:rsidR="00F22391" w:rsidRDefault="00F22391"/>
    <w:p w14:paraId="6E41067E" w14:textId="77777777" w:rsidR="00F22391" w:rsidRDefault="00F22391"/>
    <w:p w14:paraId="396D0C66" w14:textId="77777777" w:rsidR="00F22391" w:rsidRDefault="00F22391"/>
    <w:p w14:paraId="2D1092D3" w14:textId="77777777" w:rsidR="00F22391" w:rsidRDefault="00F22391"/>
    <w:p w14:paraId="51943559" w14:textId="77777777" w:rsidR="00E0293D" w:rsidRDefault="00E0293D"/>
    <w:p w14:paraId="5B0A2D16" w14:textId="77777777" w:rsidR="00E0293D" w:rsidRDefault="00E0293D"/>
    <w:p w14:paraId="75C6CEE9" w14:textId="77777777" w:rsidR="007162E6" w:rsidRDefault="00E63602">
      <w:r>
        <w:t>When writing in an academic style, do most students feel they are entering the discourse surrounding the</w:t>
      </w:r>
      <w:r w:rsidR="007162E6">
        <w:t>ir subject area? Why?</w:t>
      </w:r>
    </w:p>
    <w:p w14:paraId="0AB2A8D2" w14:textId="77777777" w:rsidR="007162E6" w:rsidRDefault="007162E6"/>
    <w:p w14:paraId="2C13E151" w14:textId="77777777" w:rsidR="007162E6" w:rsidRDefault="007162E6"/>
    <w:p w14:paraId="4F7796A1" w14:textId="77777777" w:rsidR="007162E6" w:rsidRDefault="007162E6"/>
    <w:p w14:paraId="0DD6B9B9" w14:textId="43E387E9" w:rsidR="007162E6" w:rsidRDefault="007162E6"/>
    <w:p w14:paraId="0AE1D8C7" w14:textId="77777777" w:rsidR="00C90BA3" w:rsidRDefault="00C90BA3"/>
    <w:p w14:paraId="6796DF61" w14:textId="77777777" w:rsidR="007162E6" w:rsidRDefault="007162E6"/>
    <w:p w14:paraId="04713214" w14:textId="77777777" w:rsidR="003A7C1D" w:rsidRDefault="00FC7E28">
      <w:r>
        <w:t xml:space="preserve">What two actions </w:t>
      </w:r>
      <w:r w:rsidR="00C90BA3">
        <w:t>happen to discourse</w:t>
      </w:r>
      <w:r>
        <w:t xml:space="preserve"> when a writer makes attribution to </w:t>
      </w:r>
      <w:r w:rsidR="00C90BA3">
        <w:t>the ideas and words of other writers?</w:t>
      </w:r>
    </w:p>
    <w:p w14:paraId="1EE58FC9" w14:textId="77777777" w:rsidR="003A7C1D" w:rsidRDefault="003A7C1D"/>
    <w:p w14:paraId="476D33F9" w14:textId="4AC70F29" w:rsidR="003A7C1D" w:rsidRDefault="003A7C1D"/>
    <w:p w14:paraId="519D7BFF" w14:textId="21AAD941" w:rsidR="003A7C1D" w:rsidRDefault="003A7C1D"/>
    <w:p w14:paraId="325D5081" w14:textId="77777777" w:rsidR="003A7C1D" w:rsidRDefault="003A7C1D"/>
    <w:p w14:paraId="317B250E" w14:textId="77777777" w:rsidR="003A7C1D" w:rsidRDefault="003A7C1D"/>
    <w:p w14:paraId="04E1DFEA" w14:textId="77777777" w:rsidR="003A7C1D" w:rsidRDefault="003A7C1D"/>
    <w:p w14:paraId="35FEBC48" w14:textId="77777777" w:rsidR="007000FC" w:rsidRDefault="003A7C1D">
      <w:r>
        <w:t>Have you ever read a journal article by an expert and not agreed</w:t>
      </w:r>
      <w:r w:rsidR="00F70322">
        <w:t xml:space="preserve"> with their point of view</w:t>
      </w:r>
      <w:r>
        <w:t>?</w:t>
      </w:r>
      <w:r w:rsidR="00F70322">
        <w:t xml:space="preserve"> If yes, describe.</w:t>
      </w:r>
    </w:p>
    <w:p w14:paraId="2F333686" w14:textId="77777777" w:rsidR="007000FC" w:rsidRDefault="007000FC"/>
    <w:p w14:paraId="0192BB16" w14:textId="77777777" w:rsidR="007000FC" w:rsidRDefault="007000FC"/>
    <w:p w14:paraId="6668139E" w14:textId="77777777" w:rsidR="007000FC" w:rsidRDefault="007000FC"/>
    <w:p w14:paraId="4FD2186F" w14:textId="77777777" w:rsidR="007000FC" w:rsidRDefault="007000FC"/>
    <w:p w14:paraId="04260936" w14:textId="77777777" w:rsidR="007000FC" w:rsidRDefault="007000FC"/>
    <w:p w14:paraId="35B2A88F" w14:textId="6D591325" w:rsidR="00EF7529" w:rsidRDefault="00C73C53">
      <w:pPr>
        <w:rPr>
          <w:sz w:val="32"/>
          <w:szCs w:val="32"/>
        </w:rPr>
      </w:pPr>
      <w:r>
        <w:t>Does scholarship ever lead to definitive answers? Why/why not?</w:t>
      </w:r>
      <w:r w:rsidR="00EF7529">
        <w:rPr>
          <w:sz w:val="32"/>
          <w:szCs w:val="32"/>
        </w:rPr>
        <w:br w:type="page"/>
      </w:r>
    </w:p>
    <w:p w14:paraId="5FB6D2C0" w14:textId="0147AC89" w:rsidR="00884592" w:rsidRDefault="00884592" w:rsidP="00E2243B">
      <w:pPr>
        <w:spacing w:line="360" w:lineRule="auto"/>
        <w:jc w:val="center"/>
        <w:rPr>
          <w:sz w:val="32"/>
          <w:szCs w:val="32"/>
        </w:rPr>
      </w:pPr>
      <w:r w:rsidRPr="00E2243B">
        <w:rPr>
          <w:sz w:val="32"/>
          <w:szCs w:val="32"/>
        </w:rPr>
        <w:lastRenderedPageBreak/>
        <w:t>Scholarship as Conversation</w:t>
      </w:r>
    </w:p>
    <w:p w14:paraId="37E1DB7B" w14:textId="77777777" w:rsidR="00E2243B" w:rsidRPr="00E2243B" w:rsidRDefault="00E2243B" w:rsidP="00E2243B">
      <w:pPr>
        <w:spacing w:line="360" w:lineRule="auto"/>
        <w:rPr>
          <w:sz w:val="32"/>
          <w:szCs w:val="32"/>
        </w:rPr>
      </w:pPr>
    </w:p>
    <w:p w14:paraId="03BFF282" w14:textId="77777777" w:rsidR="00884592" w:rsidRPr="00E2243B" w:rsidRDefault="00884592" w:rsidP="00E2243B">
      <w:pPr>
        <w:spacing w:line="360" w:lineRule="auto"/>
        <w:rPr>
          <w:b/>
          <w:bCs/>
        </w:rPr>
      </w:pPr>
      <w:r w:rsidRPr="00E2243B">
        <w:rPr>
          <w:b/>
          <w:bCs/>
        </w:rPr>
        <w:t>Communities of scholars, researchers, or professionals engage in sustained</w:t>
      </w:r>
    </w:p>
    <w:p w14:paraId="75C72822" w14:textId="77777777" w:rsidR="00884592" w:rsidRPr="00E2243B" w:rsidRDefault="00884592" w:rsidP="00E2243B">
      <w:pPr>
        <w:spacing w:line="360" w:lineRule="auto"/>
        <w:rPr>
          <w:b/>
          <w:bCs/>
        </w:rPr>
      </w:pPr>
      <w:r w:rsidRPr="00E2243B">
        <w:rPr>
          <w:b/>
          <w:bCs/>
        </w:rPr>
        <w:t>discourse with new insights and discoveries occurring over time as a result of</w:t>
      </w:r>
    </w:p>
    <w:p w14:paraId="745BA86B" w14:textId="6EADDF50" w:rsidR="00884592" w:rsidRPr="00E2243B" w:rsidRDefault="00884592" w:rsidP="00E2243B">
      <w:pPr>
        <w:spacing w:line="360" w:lineRule="auto"/>
        <w:rPr>
          <w:b/>
          <w:bCs/>
        </w:rPr>
      </w:pPr>
      <w:r w:rsidRPr="00E2243B">
        <w:rPr>
          <w:b/>
          <w:bCs/>
        </w:rPr>
        <w:t>varied perspectives and interpretations.</w:t>
      </w:r>
    </w:p>
    <w:p w14:paraId="1F5CF3E7" w14:textId="77777777" w:rsidR="00E2243B" w:rsidRPr="00884592" w:rsidRDefault="00E2243B" w:rsidP="00E2243B">
      <w:pPr>
        <w:spacing w:line="360" w:lineRule="auto"/>
      </w:pPr>
    </w:p>
    <w:p w14:paraId="7B590BAD" w14:textId="77777777" w:rsidR="00884592" w:rsidRPr="00884592" w:rsidRDefault="00884592" w:rsidP="00E2243B">
      <w:pPr>
        <w:spacing w:line="360" w:lineRule="auto"/>
      </w:pPr>
      <w:r w:rsidRPr="00884592">
        <w:t>Research in scholarly and professional fields is a discursive practice in which ideas</w:t>
      </w:r>
    </w:p>
    <w:p w14:paraId="2221E0F6" w14:textId="77777777" w:rsidR="00884592" w:rsidRPr="00884592" w:rsidRDefault="00884592" w:rsidP="00E2243B">
      <w:pPr>
        <w:spacing w:line="360" w:lineRule="auto"/>
      </w:pPr>
      <w:r w:rsidRPr="00884592">
        <w:t>are formulated, debated, and weighed against one another over extended periods of</w:t>
      </w:r>
    </w:p>
    <w:p w14:paraId="08C0139D" w14:textId="77777777" w:rsidR="00884592" w:rsidRPr="00884592" w:rsidRDefault="00884592" w:rsidP="00E2243B">
      <w:pPr>
        <w:spacing w:line="360" w:lineRule="auto"/>
      </w:pPr>
      <w:r w:rsidRPr="00884592">
        <w:t>time. Instead of seeking discrete answers to complex problems, experts understand</w:t>
      </w:r>
    </w:p>
    <w:p w14:paraId="4BBD2422" w14:textId="77777777" w:rsidR="00884592" w:rsidRPr="00884592" w:rsidRDefault="00884592" w:rsidP="00E2243B">
      <w:pPr>
        <w:spacing w:line="360" w:lineRule="auto"/>
      </w:pPr>
      <w:r w:rsidRPr="00884592">
        <w:t>that a given issue may be characterized by several competing perspectives as part of</w:t>
      </w:r>
    </w:p>
    <w:p w14:paraId="32200BBD" w14:textId="77777777" w:rsidR="00884592" w:rsidRPr="00884592" w:rsidRDefault="00884592" w:rsidP="00E2243B">
      <w:pPr>
        <w:spacing w:line="360" w:lineRule="auto"/>
      </w:pPr>
      <w:r w:rsidRPr="00884592">
        <w:t>an ongoing conversation in which information users and creators come together and</w:t>
      </w:r>
    </w:p>
    <w:p w14:paraId="089DDCEC" w14:textId="54D193BC" w:rsidR="00884592" w:rsidRPr="00884592" w:rsidRDefault="00884592" w:rsidP="00E2243B">
      <w:pPr>
        <w:spacing w:line="360" w:lineRule="auto"/>
      </w:pPr>
      <w:r w:rsidRPr="00884592">
        <w:t>negotiate meaning. Experts understand that, while some topics have established answers</w:t>
      </w:r>
      <w:r w:rsidR="00E2243B">
        <w:t xml:space="preserve"> </w:t>
      </w:r>
      <w:r w:rsidRPr="00884592">
        <w:t>through this process, a query may not have a single uncontested answer. Experts are</w:t>
      </w:r>
      <w:r w:rsidR="00E2243B">
        <w:t xml:space="preserve"> </w:t>
      </w:r>
      <w:r w:rsidRPr="00884592">
        <w:t>therefore inclined to seek out many perspectives, not merely the ones with which they</w:t>
      </w:r>
      <w:r w:rsidR="00E2243B">
        <w:t xml:space="preserve"> </w:t>
      </w:r>
      <w:r w:rsidRPr="00884592">
        <w:t>are familiar. These perspectives might be in their own discipline or profession or may</w:t>
      </w:r>
      <w:r w:rsidR="001752A2">
        <w:t xml:space="preserve"> </w:t>
      </w:r>
      <w:r w:rsidRPr="00884592">
        <w:t>be in other fields. While novice learners and experts at all levels can take part in the</w:t>
      </w:r>
      <w:r w:rsidR="00AF3BB8">
        <w:t xml:space="preserve"> </w:t>
      </w:r>
      <w:r w:rsidRPr="00884592">
        <w:t>conversation, established power and authority structures may influence their ability to</w:t>
      </w:r>
      <w:r w:rsidR="00AF3BB8">
        <w:t xml:space="preserve"> </w:t>
      </w:r>
      <w:r w:rsidRPr="00884592">
        <w:t>participate and can privilege certain voices and information. Developing familiarity</w:t>
      </w:r>
      <w:r w:rsidR="00AF3BB8">
        <w:t xml:space="preserve"> </w:t>
      </w:r>
      <w:r w:rsidRPr="00884592">
        <w:t>with the sources of evidence, methods, and modes of discourse in the field assists novice</w:t>
      </w:r>
      <w:r w:rsidR="00AF3BB8">
        <w:t xml:space="preserve"> </w:t>
      </w:r>
      <w:r w:rsidRPr="00884592">
        <w:t>learners to enter the conversation. New forms of scholarly and research conversations</w:t>
      </w:r>
      <w:r w:rsidR="00AF3BB8">
        <w:t xml:space="preserve"> </w:t>
      </w:r>
      <w:r w:rsidRPr="00884592">
        <w:t>provide more avenues in which a wide variety of individuals may have a voice in the</w:t>
      </w:r>
      <w:r w:rsidR="00AF3BB8">
        <w:t xml:space="preserve"> </w:t>
      </w:r>
      <w:r w:rsidRPr="00884592">
        <w:t>conversation. Providing attribution to relevant previous research is also an obligation</w:t>
      </w:r>
      <w:r w:rsidR="00AF3BB8">
        <w:t xml:space="preserve"> </w:t>
      </w:r>
      <w:r w:rsidRPr="00884592">
        <w:t>of participation in the conversation. It enables the conversation to move forward and</w:t>
      </w:r>
      <w:r w:rsidR="00AF3BB8">
        <w:t xml:space="preserve"> </w:t>
      </w:r>
      <w:r w:rsidRPr="00884592">
        <w:t>strengthens one’s voice in the conversation.</w:t>
      </w:r>
    </w:p>
    <w:p w14:paraId="2D8E7451" w14:textId="77777777" w:rsidR="00E2243B" w:rsidRDefault="00E2243B" w:rsidP="00E2243B">
      <w:pPr>
        <w:spacing w:line="360" w:lineRule="auto"/>
      </w:pPr>
    </w:p>
    <w:p w14:paraId="25867BC1" w14:textId="6E687CC7" w:rsidR="00E2243B" w:rsidRPr="00E2243B" w:rsidRDefault="00E2243B" w:rsidP="00E2243B">
      <w:pPr>
        <w:spacing w:line="360" w:lineRule="auto"/>
        <w:rPr>
          <w:b/>
          <w:bCs/>
        </w:rPr>
      </w:pPr>
      <w:r w:rsidRPr="00E2243B">
        <w:rPr>
          <w:b/>
          <w:bCs/>
        </w:rPr>
        <w:t>Knowledge Practices</w:t>
      </w:r>
    </w:p>
    <w:p w14:paraId="0FFEE2D9" w14:textId="4D11235D" w:rsidR="00884592" w:rsidRPr="00884592" w:rsidRDefault="00884592" w:rsidP="00E2243B">
      <w:pPr>
        <w:spacing w:line="360" w:lineRule="auto"/>
      </w:pPr>
      <w:r w:rsidRPr="00884592">
        <w:t>Learners who are developing their information literate abilities</w:t>
      </w:r>
    </w:p>
    <w:p w14:paraId="40514845" w14:textId="29562394" w:rsidR="00884592" w:rsidRPr="00884592" w:rsidRDefault="00884592" w:rsidP="00E2243B">
      <w:pPr>
        <w:pStyle w:val="ListParagraph"/>
        <w:numPr>
          <w:ilvl w:val="0"/>
          <w:numId w:val="1"/>
        </w:numPr>
        <w:spacing w:line="360" w:lineRule="auto"/>
      </w:pPr>
      <w:r w:rsidRPr="00884592">
        <w:t>cite the contributing work of others in their own information production;</w:t>
      </w:r>
    </w:p>
    <w:p w14:paraId="16AAD346" w14:textId="288DBDA8" w:rsidR="00E2243B" w:rsidRDefault="00884592" w:rsidP="00B97E0D">
      <w:pPr>
        <w:pStyle w:val="ListParagraph"/>
        <w:numPr>
          <w:ilvl w:val="0"/>
          <w:numId w:val="1"/>
        </w:numPr>
        <w:spacing w:line="360" w:lineRule="auto"/>
      </w:pPr>
      <w:r w:rsidRPr="00884592">
        <w:lastRenderedPageBreak/>
        <w:t>contribute to scholarly conversation at an appropriate level, such as local</w:t>
      </w:r>
      <w:r w:rsidR="00B97E0D">
        <w:t xml:space="preserve"> </w:t>
      </w:r>
      <w:r w:rsidRPr="00884592">
        <w:t>online community, guided discussion, undergraduate research journal,</w:t>
      </w:r>
      <w:r w:rsidR="00B97E0D">
        <w:t xml:space="preserve"> </w:t>
      </w:r>
      <w:r w:rsidRPr="00884592">
        <w:t>conference presentation/poster session;</w:t>
      </w:r>
    </w:p>
    <w:p w14:paraId="3C058EC0" w14:textId="3277F0B6" w:rsidR="00884592" w:rsidRPr="00884592" w:rsidRDefault="00884592" w:rsidP="00E2243B">
      <w:pPr>
        <w:pStyle w:val="ListParagraph"/>
        <w:numPr>
          <w:ilvl w:val="0"/>
          <w:numId w:val="1"/>
        </w:numPr>
        <w:spacing w:line="360" w:lineRule="auto"/>
      </w:pPr>
      <w:r w:rsidRPr="00884592">
        <w:t>identify barriers to entering scholarly conversation via various venues;</w:t>
      </w:r>
    </w:p>
    <w:p w14:paraId="50D58D22" w14:textId="0726B1D5" w:rsidR="00884592" w:rsidRPr="00884592" w:rsidRDefault="00884592" w:rsidP="004559C1">
      <w:pPr>
        <w:pStyle w:val="ListParagraph"/>
        <w:numPr>
          <w:ilvl w:val="0"/>
          <w:numId w:val="1"/>
        </w:numPr>
        <w:spacing w:line="360" w:lineRule="auto"/>
      </w:pPr>
      <w:r w:rsidRPr="00884592">
        <w:t>critically evaluate contributions made by others in participatory information</w:t>
      </w:r>
      <w:r w:rsidR="004559C1">
        <w:t xml:space="preserve"> </w:t>
      </w:r>
      <w:r w:rsidRPr="00884592">
        <w:t>environments;</w:t>
      </w:r>
    </w:p>
    <w:p w14:paraId="7BEB3CE9" w14:textId="21C1E044" w:rsidR="00884592" w:rsidRPr="00884592" w:rsidRDefault="00884592" w:rsidP="004559C1">
      <w:pPr>
        <w:pStyle w:val="ListParagraph"/>
        <w:numPr>
          <w:ilvl w:val="0"/>
          <w:numId w:val="1"/>
        </w:numPr>
        <w:spacing w:line="360" w:lineRule="auto"/>
      </w:pPr>
      <w:r w:rsidRPr="00884592">
        <w:t>identify the contribution that particular articles, books, and other scholarly</w:t>
      </w:r>
      <w:r w:rsidR="004559C1">
        <w:t xml:space="preserve"> </w:t>
      </w:r>
      <w:r w:rsidRPr="00884592">
        <w:t>pieces make to disciplinary knowledge;</w:t>
      </w:r>
    </w:p>
    <w:p w14:paraId="533E355B" w14:textId="02E84134" w:rsidR="00884592" w:rsidRPr="00884592" w:rsidRDefault="00884592" w:rsidP="004559C1">
      <w:pPr>
        <w:pStyle w:val="ListParagraph"/>
        <w:numPr>
          <w:ilvl w:val="0"/>
          <w:numId w:val="1"/>
        </w:numPr>
        <w:spacing w:line="360" w:lineRule="auto"/>
      </w:pPr>
      <w:r w:rsidRPr="00884592">
        <w:t>summarize the changes in scholarly perspective over time on a</w:t>
      </w:r>
      <w:r w:rsidR="004559C1">
        <w:t xml:space="preserve"> </w:t>
      </w:r>
      <w:r w:rsidRPr="00884592">
        <w:t>particular topic within a specific discipline;</w:t>
      </w:r>
    </w:p>
    <w:p w14:paraId="351DDE83" w14:textId="76B2790B" w:rsidR="00884592" w:rsidRPr="00884592" w:rsidRDefault="00884592" w:rsidP="004559C1">
      <w:pPr>
        <w:pStyle w:val="ListParagraph"/>
        <w:numPr>
          <w:ilvl w:val="0"/>
          <w:numId w:val="1"/>
        </w:numPr>
        <w:spacing w:line="360" w:lineRule="auto"/>
      </w:pPr>
      <w:r w:rsidRPr="00884592">
        <w:t>recognize that a given scholarly work may not represent the only or</w:t>
      </w:r>
      <w:r w:rsidR="004559C1">
        <w:t xml:space="preserve"> </w:t>
      </w:r>
      <w:r w:rsidRPr="00884592">
        <w:t>even the majority perspective on the issue.</w:t>
      </w:r>
    </w:p>
    <w:p w14:paraId="7736E3DA" w14:textId="77777777" w:rsidR="00E2243B" w:rsidRDefault="00E2243B" w:rsidP="00E2243B">
      <w:pPr>
        <w:spacing w:line="360" w:lineRule="auto"/>
      </w:pPr>
    </w:p>
    <w:p w14:paraId="55EE28D9" w14:textId="3B8EFAC3" w:rsidR="00884592" w:rsidRPr="00884592" w:rsidRDefault="00884592" w:rsidP="00E2243B">
      <w:pPr>
        <w:spacing w:line="360" w:lineRule="auto"/>
      </w:pPr>
      <w:r w:rsidRPr="00884592">
        <w:t>DISPOSITIONS</w:t>
      </w:r>
    </w:p>
    <w:p w14:paraId="2CA1DDD5" w14:textId="77777777" w:rsidR="00884592" w:rsidRPr="00884592" w:rsidRDefault="00884592" w:rsidP="00E2243B">
      <w:pPr>
        <w:spacing w:line="360" w:lineRule="auto"/>
      </w:pPr>
      <w:r w:rsidRPr="00884592">
        <w:t>Learners who are developing their information literate abilities</w:t>
      </w:r>
    </w:p>
    <w:p w14:paraId="0A1ED6D3" w14:textId="7956B550" w:rsidR="00884592" w:rsidRPr="00884592" w:rsidRDefault="00884592" w:rsidP="00C64236">
      <w:pPr>
        <w:pStyle w:val="ListParagraph"/>
        <w:numPr>
          <w:ilvl w:val="0"/>
          <w:numId w:val="2"/>
        </w:numPr>
        <w:spacing w:line="360" w:lineRule="auto"/>
      </w:pPr>
      <w:r w:rsidRPr="00884592">
        <w:t>recognize they are often entering into an ongoing scholarly conversation</w:t>
      </w:r>
      <w:r w:rsidR="00C64236">
        <w:t xml:space="preserve"> </w:t>
      </w:r>
      <w:r w:rsidRPr="00884592">
        <w:t>and not a finished conversation;</w:t>
      </w:r>
    </w:p>
    <w:p w14:paraId="5C242508" w14:textId="6C442B95" w:rsidR="00884592" w:rsidRPr="00884592" w:rsidRDefault="00884592" w:rsidP="00E2243B">
      <w:pPr>
        <w:pStyle w:val="ListParagraph"/>
        <w:numPr>
          <w:ilvl w:val="0"/>
          <w:numId w:val="2"/>
        </w:numPr>
        <w:spacing w:line="360" w:lineRule="auto"/>
      </w:pPr>
      <w:r w:rsidRPr="00884592">
        <w:t>seek out conversations taking place in their research area;</w:t>
      </w:r>
    </w:p>
    <w:p w14:paraId="2A69FB48" w14:textId="5E1BD071" w:rsidR="00884592" w:rsidRPr="00884592" w:rsidRDefault="00884592" w:rsidP="00C64236">
      <w:pPr>
        <w:pStyle w:val="ListParagraph"/>
        <w:numPr>
          <w:ilvl w:val="0"/>
          <w:numId w:val="2"/>
        </w:numPr>
        <w:spacing w:line="360" w:lineRule="auto"/>
      </w:pPr>
      <w:r w:rsidRPr="00884592">
        <w:t>see themselves as contributors to scholarship rather than only</w:t>
      </w:r>
      <w:r w:rsidR="00C64236">
        <w:t xml:space="preserve"> </w:t>
      </w:r>
      <w:r w:rsidRPr="00884592">
        <w:t>consumers of it;</w:t>
      </w:r>
    </w:p>
    <w:p w14:paraId="3ED9BCD1" w14:textId="3A18463C" w:rsidR="00884592" w:rsidRPr="00884592" w:rsidRDefault="00884592" w:rsidP="00E2243B">
      <w:pPr>
        <w:pStyle w:val="ListParagraph"/>
        <w:numPr>
          <w:ilvl w:val="0"/>
          <w:numId w:val="2"/>
        </w:numPr>
        <w:spacing w:line="360" w:lineRule="auto"/>
      </w:pPr>
      <w:r w:rsidRPr="00884592">
        <w:t>recognize that scholarly conversations take place in various venues;</w:t>
      </w:r>
    </w:p>
    <w:p w14:paraId="65780A73" w14:textId="6F7E5578" w:rsidR="00884592" w:rsidRPr="00884592" w:rsidRDefault="00884592" w:rsidP="00DB5EBD">
      <w:pPr>
        <w:pStyle w:val="ListParagraph"/>
        <w:numPr>
          <w:ilvl w:val="0"/>
          <w:numId w:val="2"/>
        </w:numPr>
        <w:spacing w:line="360" w:lineRule="auto"/>
      </w:pPr>
      <w:r w:rsidRPr="00884592">
        <w:t>suspend judgment on the value of a particular piece of scholarship until</w:t>
      </w:r>
      <w:r w:rsidR="00DB5EBD">
        <w:t xml:space="preserve"> </w:t>
      </w:r>
      <w:r w:rsidRPr="00884592">
        <w:t>the larger context for the scholarly conversation is better understood;</w:t>
      </w:r>
    </w:p>
    <w:p w14:paraId="317524A9" w14:textId="1E3DA79D" w:rsidR="00884592" w:rsidRPr="00884592" w:rsidRDefault="00884592" w:rsidP="00185311">
      <w:pPr>
        <w:pStyle w:val="ListParagraph"/>
        <w:numPr>
          <w:ilvl w:val="0"/>
          <w:numId w:val="2"/>
        </w:numPr>
        <w:spacing w:line="360" w:lineRule="auto"/>
      </w:pPr>
      <w:r w:rsidRPr="00884592">
        <w:t>understand the responsibility that comes with entering the conversation</w:t>
      </w:r>
      <w:r w:rsidR="00185311">
        <w:t xml:space="preserve"> </w:t>
      </w:r>
      <w:r w:rsidRPr="00884592">
        <w:t>through participatory channels;</w:t>
      </w:r>
    </w:p>
    <w:p w14:paraId="4D04A56E" w14:textId="5DD8974C" w:rsidR="00884592" w:rsidRPr="00884592" w:rsidRDefault="00884592" w:rsidP="00185311">
      <w:pPr>
        <w:pStyle w:val="ListParagraph"/>
        <w:numPr>
          <w:ilvl w:val="0"/>
          <w:numId w:val="2"/>
        </w:numPr>
        <w:spacing w:line="360" w:lineRule="auto"/>
      </w:pPr>
      <w:r w:rsidRPr="00884592">
        <w:t>value user-generated content and evaluate contributions made by</w:t>
      </w:r>
      <w:r w:rsidR="00185311">
        <w:t xml:space="preserve"> </w:t>
      </w:r>
      <w:r w:rsidRPr="00884592">
        <w:t>others;</w:t>
      </w:r>
    </w:p>
    <w:p w14:paraId="174EFD00" w14:textId="4677B25C" w:rsidR="00884592" w:rsidRPr="00185311" w:rsidRDefault="00884592" w:rsidP="00185311">
      <w:pPr>
        <w:pStyle w:val="ListParagraph"/>
        <w:numPr>
          <w:ilvl w:val="0"/>
          <w:numId w:val="2"/>
        </w:numPr>
        <w:spacing w:line="360" w:lineRule="auto"/>
      </w:pPr>
      <w:r w:rsidRPr="00884592">
        <w:t>recognize that systems privilege authorities and that not having a</w:t>
      </w:r>
      <w:r w:rsidR="00185311">
        <w:t xml:space="preserve"> </w:t>
      </w:r>
      <w:r w:rsidRPr="00884592">
        <w:t>fluency in the language and process of a discipline disempowers their</w:t>
      </w:r>
      <w:r w:rsidR="00185311">
        <w:t xml:space="preserve"> </w:t>
      </w:r>
      <w:r w:rsidRPr="00884592">
        <w:t>ability to participate and engage.</w:t>
      </w:r>
      <w:r w:rsidRPr="00185311">
        <w:rPr>
          <w:b/>
          <w:bCs/>
        </w:rPr>
        <w:br w:type="page"/>
      </w:r>
    </w:p>
    <w:p w14:paraId="47412698" w14:textId="77777777" w:rsidR="00D36CAB" w:rsidRPr="00D36CAB" w:rsidRDefault="00D36CAB" w:rsidP="00D36CAB">
      <w:r w:rsidRPr="00D36CAB">
        <w:lastRenderedPageBreak/>
        <w:t xml:space="preserve">This is an excerpt from the “Framework for Information Literacy for Higher Education.” </w:t>
      </w:r>
    </w:p>
    <w:p w14:paraId="297278F3" w14:textId="7EF2E273" w:rsidR="00D36CAB" w:rsidRPr="00D36CAB" w:rsidRDefault="00D36CAB" w:rsidP="00D36CAB">
      <w:r w:rsidRPr="00D36CAB">
        <w:t xml:space="preserve">The total document can be found at: </w:t>
      </w:r>
      <w:hyperlink r:id="rId7" w:history="1">
        <w:r w:rsidRPr="005B5AAC">
          <w:rPr>
            <w:rStyle w:val="Hyperlink"/>
          </w:rPr>
          <w:t>http://www.ala.org/acrl/files/issues/infolit/framework.pdf</w:t>
        </w:r>
      </w:hyperlink>
      <w:r>
        <w:t xml:space="preserve"> </w:t>
      </w:r>
    </w:p>
    <w:p w14:paraId="2796D30D" w14:textId="77777777" w:rsidR="00D36CAB" w:rsidRPr="00D36CAB" w:rsidRDefault="00D36CAB" w:rsidP="00D36CAB"/>
    <w:p w14:paraId="602B6C38" w14:textId="77777777" w:rsidR="00D36CAB" w:rsidRPr="00D36CAB" w:rsidRDefault="00D36CAB" w:rsidP="00D36CAB">
      <w:r w:rsidRPr="00D36CAB">
        <w:t>This work has an Attribution-</w:t>
      </w:r>
      <w:proofErr w:type="spellStart"/>
      <w:r w:rsidRPr="00D36CAB">
        <w:t>NonCommercial</w:t>
      </w:r>
      <w:proofErr w:type="spellEnd"/>
      <w:r w:rsidRPr="00D36CAB">
        <w:t>-</w:t>
      </w:r>
      <w:proofErr w:type="spellStart"/>
      <w:r w:rsidRPr="00D36CAB">
        <w:t>ShareAlike</w:t>
      </w:r>
      <w:proofErr w:type="spellEnd"/>
      <w:r w:rsidRPr="00D36CAB">
        <w:t xml:space="preserve"> 4.0 International (CC BY-NC-SA 4.0) license. This means the user can share or adapt the material as long as credit is given, a link to the license is provided, and any changes are indicated. It cannot be used for commercial purposes. And </w:t>
      </w:r>
      <w:proofErr w:type="spellStart"/>
      <w:r w:rsidRPr="00D36CAB">
        <w:t>ShareAlike</w:t>
      </w:r>
      <w:proofErr w:type="spellEnd"/>
      <w:r w:rsidRPr="00D36CAB">
        <w:t xml:space="preserve"> indicates that any remixes or transformations must be distributed under the same licenses.</w:t>
      </w:r>
    </w:p>
    <w:p w14:paraId="7CE379A8" w14:textId="77777777" w:rsidR="00D36CAB" w:rsidRPr="00D36CAB" w:rsidRDefault="00D36CAB" w:rsidP="00D36CAB"/>
    <w:p w14:paraId="3DBF0FA7" w14:textId="77777777" w:rsidR="00D36CAB" w:rsidRPr="00D36CAB" w:rsidRDefault="00D36CAB" w:rsidP="00D36CAB">
      <w:r w:rsidRPr="00D36CAB">
        <w:t>Credit</w:t>
      </w:r>
    </w:p>
    <w:p w14:paraId="65C8499D" w14:textId="77777777" w:rsidR="00D36CAB" w:rsidRPr="00D36CAB" w:rsidRDefault="00D36CAB" w:rsidP="00D36CAB">
      <w:r w:rsidRPr="00D36CAB">
        <w:t>Association of College and Research Libraries, a division of the American Library Association</w:t>
      </w:r>
    </w:p>
    <w:p w14:paraId="4FBD04F8" w14:textId="77777777" w:rsidR="00D36CAB" w:rsidRPr="00D36CAB" w:rsidRDefault="00D36CAB" w:rsidP="00D36CAB"/>
    <w:p w14:paraId="21747E61" w14:textId="77777777" w:rsidR="00D36CAB" w:rsidRPr="00D36CAB" w:rsidRDefault="00D36CAB" w:rsidP="00D36CAB">
      <w:r w:rsidRPr="00D36CAB">
        <w:t>License</w:t>
      </w:r>
    </w:p>
    <w:p w14:paraId="0D211261" w14:textId="77777777" w:rsidR="00D36CAB" w:rsidRPr="00D36CAB" w:rsidRDefault="00D36CAB" w:rsidP="00D36CAB">
      <w:r w:rsidRPr="00D36CAB">
        <w:t>Attribution-</w:t>
      </w:r>
      <w:proofErr w:type="spellStart"/>
      <w:r w:rsidRPr="00D36CAB">
        <w:t>NonCommercial</w:t>
      </w:r>
      <w:proofErr w:type="spellEnd"/>
      <w:r w:rsidRPr="00D36CAB">
        <w:t>-</w:t>
      </w:r>
      <w:proofErr w:type="spellStart"/>
      <w:r w:rsidRPr="00D36CAB">
        <w:t>ShareAlike</w:t>
      </w:r>
      <w:proofErr w:type="spellEnd"/>
      <w:r w:rsidRPr="00D36CAB">
        <w:t xml:space="preserve"> 4.0 International (CC BY-NC-SA 4.0)</w:t>
      </w:r>
    </w:p>
    <w:p w14:paraId="48CABD1F" w14:textId="77777777" w:rsidR="00D36CAB" w:rsidRPr="00D36CAB" w:rsidRDefault="00D36CAB" w:rsidP="00D36CAB">
      <w:r w:rsidRPr="00D36CAB">
        <w:t>https://creativecommons.org/licenses/by-nc-sa/4.0/</w:t>
      </w:r>
    </w:p>
    <w:p w14:paraId="24C63CB5" w14:textId="77777777" w:rsidR="00D36CAB" w:rsidRPr="00D36CAB" w:rsidRDefault="00D36CAB" w:rsidP="00D36CAB"/>
    <w:p w14:paraId="6413BB8D" w14:textId="77777777" w:rsidR="00D36CAB" w:rsidRPr="00D36CAB" w:rsidRDefault="00D36CAB" w:rsidP="00D36CAB">
      <w:r w:rsidRPr="00D36CAB">
        <w:t>Changes</w:t>
      </w:r>
    </w:p>
    <w:p w14:paraId="640EFB38" w14:textId="66C9EBDC" w:rsidR="00D36CAB" w:rsidRPr="00D36CAB" w:rsidRDefault="00D36CAB" w:rsidP="00D36CAB">
      <w:r w:rsidRPr="00D36CAB">
        <w:t xml:space="preserve">This is an excerpt from the larger piece (pages </w:t>
      </w:r>
      <w:r w:rsidR="00721DC5">
        <w:t>20</w:t>
      </w:r>
      <w:r w:rsidRPr="00D36CAB">
        <w:t xml:space="preserve"> and </w:t>
      </w:r>
      <w:r w:rsidR="00721DC5">
        <w:t>21</w:t>
      </w:r>
      <w:r w:rsidRPr="00D36CAB">
        <w:t>), and the formatting has been changed.</w:t>
      </w:r>
    </w:p>
    <w:p w14:paraId="79249E84" w14:textId="2DC87BDF" w:rsidR="00AF4C24" w:rsidRDefault="00D36CAB" w:rsidP="00D36CAB">
      <w:pPr>
        <w:rPr>
          <w:b/>
          <w:bCs/>
        </w:rPr>
      </w:pPr>
      <w:r w:rsidRPr="00D36CAB">
        <w:rPr>
          <w:b/>
          <w:bCs/>
        </w:rPr>
        <w:t> </w:t>
      </w:r>
      <w:r w:rsidR="00AF4C24">
        <w:rPr>
          <w:b/>
          <w:bCs/>
        </w:rPr>
        <w:br w:type="page"/>
      </w:r>
    </w:p>
    <w:p w14:paraId="49D97F3F" w14:textId="476141C3" w:rsidR="007C0F78" w:rsidRPr="005F580E" w:rsidRDefault="005F580E" w:rsidP="005F580E">
      <w:pPr>
        <w:jc w:val="center"/>
        <w:rPr>
          <w:b/>
          <w:bCs/>
        </w:rPr>
      </w:pPr>
      <w:r w:rsidRPr="005F580E">
        <w:rPr>
          <w:b/>
          <w:bCs/>
        </w:rPr>
        <w:lastRenderedPageBreak/>
        <w:t>Tap Into TikTok</w:t>
      </w:r>
    </w:p>
    <w:p w14:paraId="7485B2CC" w14:textId="54601B15" w:rsidR="00F0768E" w:rsidRDefault="00F0768E"/>
    <w:p w14:paraId="69584E5A" w14:textId="643333A4" w:rsidR="00F0768E" w:rsidRDefault="00F0768E">
      <w:r>
        <w:t xml:space="preserve">I want you to watch 5 minutes of </w:t>
      </w:r>
      <w:proofErr w:type="spellStart"/>
      <w:r>
        <w:t>TikToks</w:t>
      </w:r>
      <w:proofErr w:type="spellEnd"/>
      <w:r>
        <w:t>, Instagram Reels</w:t>
      </w:r>
      <w:r w:rsidR="008F125B">
        <w:t xml:space="preserve">, </w:t>
      </w:r>
      <w:r>
        <w:t>YouTube Shorts or other social sites with short-form videos.</w:t>
      </w:r>
      <w:r w:rsidR="008F125B">
        <w:t xml:space="preserve"> Please count the number of videos you watch,</w:t>
      </w:r>
      <w:r>
        <w:t xml:space="preserve"> </w:t>
      </w:r>
      <w:r w:rsidR="008F125B">
        <w:t>t</w:t>
      </w:r>
      <w:r>
        <w:t>hen answer the following questions about your viewing experience.</w:t>
      </w:r>
      <w:r w:rsidR="005F580E">
        <w:t xml:space="preserve"> We will share our thoughts at the end.</w:t>
      </w:r>
    </w:p>
    <w:p w14:paraId="7AF9808B" w14:textId="77777777" w:rsidR="00F0768E" w:rsidRDefault="00F0768E"/>
    <w:p w14:paraId="05FBD644" w14:textId="04792675" w:rsidR="00F0768E" w:rsidRDefault="008F125B">
      <w:r>
        <w:t xml:space="preserve">Take a guess as to how many of the videos were </w:t>
      </w:r>
      <w:r w:rsidR="00A96F88">
        <w:t>“</w:t>
      </w:r>
      <w:r>
        <w:t>original</w:t>
      </w:r>
      <w:r w:rsidR="00A96F88">
        <w:t xml:space="preserve">” </w:t>
      </w:r>
      <w:r>
        <w:t xml:space="preserve">by the poster; in other words, it was not a </w:t>
      </w:r>
      <w:r w:rsidR="005F580E">
        <w:t>“</w:t>
      </w:r>
      <w:r>
        <w:t>reaction</w:t>
      </w:r>
      <w:r w:rsidR="005F580E">
        <w:t>”</w:t>
      </w:r>
      <w:r>
        <w:t xml:space="preserve"> to another video, it was not a </w:t>
      </w:r>
      <w:r w:rsidR="005F580E">
        <w:t>“</w:t>
      </w:r>
      <w:r>
        <w:t>recreation</w:t>
      </w:r>
      <w:r w:rsidR="005F580E">
        <w:t>”</w:t>
      </w:r>
      <w:r>
        <w:t xml:space="preserve"> of another video, it in no way copied an idea or footage from someone else.</w:t>
      </w:r>
    </w:p>
    <w:p w14:paraId="4E9490AF" w14:textId="347F6F1A" w:rsidR="008F125B" w:rsidRDefault="008F125B"/>
    <w:p w14:paraId="17D61702" w14:textId="0B3D640C" w:rsidR="008F125B" w:rsidRDefault="008F125B"/>
    <w:p w14:paraId="4D33DC4D" w14:textId="59975BCD" w:rsidR="008F125B" w:rsidRDefault="008F125B"/>
    <w:p w14:paraId="1EA99B8B" w14:textId="55B33FD6" w:rsidR="008F125B" w:rsidRDefault="008F125B">
      <w:r>
        <w:t>About how many videos were “reaction” videos, where the poster is reacting to another person’s original video?</w:t>
      </w:r>
    </w:p>
    <w:p w14:paraId="58A4E283" w14:textId="48929966" w:rsidR="008F125B" w:rsidRDefault="008F125B"/>
    <w:p w14:paraId="712B350F" w14:textId="219F642E" w:rsidR="00A96F88" w:rsidRDefault="00A96F88"/>
    <w:p w14:paraId="7AD3098E" w14:textId="0D228C6B" w:rsidR="00A96F88" w:rsidRDefault="00A96F88"/>
    <w:p w14:paraId="017193DB" w14:textId="1649FBB1" w:rsidR="00A96F88" w:rsidRDefault="00A96F88">
      <w:r>
        <w:t>About how many videos were “recreation” videos, where the poster is recreating the idea or actions of another person’s original video?</w:t>
      </w:r>
    </w:p>
    <w:p w14:paraId="2F497704" w14:textId="30679365" w:rsidR="00A96F88" w:rsidRDefault="00A96F88"/>
    <w:p w14:paraId="108E5359" w14:textId="3F204603" w:rsidR="00A96F88" w:rsidRDefault="00A96F88"/>
    <w:p w14:paraId="542AC245" w14:textId="076BC176" w:rsidR="00A96F88" w:rsidRDefault="00A96F88"/>
    <w:p w14:paraId="662AE0AD" w14:textId="44C8CE76" w:rsidR="00A96F88" w:rsidRDefault="00A96F88" w:rsidP="00A96F88">
      <w:r>
        <w:t>Of the “reaction” and “recreation” videos you saw, was there a way for you to identify the original poster’s video or username?</w:t>
      </w:r>
    </w:p>
    <w:p w14:paraId="15FA4C9A" w14:textId="77777777" w:rsidR="00A96F88" w:rsidRDefault="00A96F88" w:rsidP="00A96F88"/>
    <w:p w14:paraId="3E597E2C" w14:textId="77777777" w:rsidR="00A96F88" w:rsidRDefault="00A96F88" w:rsidP="00A96F88"/>
    <w:p w14:paraId="0A4A29BE" w14:textId="77777777" w:rsidR="00A96F88" w:rsidRDefault="00A96F88" w:rsidP="00A96F88"/>
    <w:p w14:paraId="5A3003A3" w14:textId="2B7547CD" w:rsidR="00A96F88" w:rsidRDefault="00A96F88" w:rsidP="00A96F88">
      <w:r>
        <w:t>What do you think about the ease/difficulty of locating the original poster’s username or video in a “reaction” or “recreation” video?</w:t>
      </w:r>
    </w:p>
    <w:p w14:paraId="4D505A8A" w14:textId="1EAE3C86" w:rsidR="00A96F88" w:rsidRDefault="00A96F88" w:rsidP="00A96F88"/>
    <w:p w14:paraId="1D5492BC" w14:textId="508DF6A9" w:rsidR="00A96F88" w:rsidRDefault="00A96F88" w:rsidP="00A96F88"/>
    <w:p w14:paraId="713C8C5B" w14:textId="3AE16C88" w:rsidR="00A96F88" w:rsidRDefault="00A96F88" w:rsidP="00A96F88"/>
    <w:p w14:paraId="750D5F6A" w14:textId="3C6A515C" w:rsidR="00A96F88" w:rsidRDefault="00A96F88" w:rsidP="00A96F88">
      <w:r>
        <w:t xml:space="preserve">What etiquette </w:t>
      </w:r>
      <w:r w:rsidR="005F580E">
        <w:t>or rules surround the use and reuse of other people’s video content?</w:t>
      </w:r>
    </w:p>
    <w:p w14:paraId="55BFFEBA" w14:textId="419C0A46" w:rsidR="005F580E" w:rsidRDefault="005F580E" w:rsidP="00A96F88"/>
    <w:p w14:paraId="1A42FE11" w14:textId="17199577" w:rsidR="005F580E" w:rsidRDefault="005F580E" w:rsidP="00A96F88"/>
    <w:p w14:paraId="4B87AE0D" w14:textId="2F2D0EED" w:rsidR="005F580E" w:rsidRDefault="005F580E" w:rsidP="00A96F88"/>
    <w:p w14:paraId="6EA26AA5" w14:textId="373A6331" w:rsidR="005F580E" w:rsidRDefault="005F580E" w:rsidP="00A96F88">
      <w:r>
        <w:t>How is this short-form video use of other’s ideas and videos different or the same as academic writing?</w:t>
      </w:r>
    </w:p>
    <w:p w14:paraId="55FC22DF" w14:textId="44D29735" w:rsidR="005F580E" w:rsidRDefault="005F580E" w:rsidP="00A96F88"/>
    <w:p w14:paraId="5DFFB00F" w14:textId="35120731" w:rsidR="005F580E" w:rsidRDefault="005F580E" w:rsidP="00A96F88"/>
    <w:p w14:paraId="0FAAB12E" w14:textId="6D091F37" w:rsidR="005F580E" w:rsidRDefault="005F580E" w:rsidP="00A96F88"/>
    <w:p w14:paraId="11FF6AB5" w14:textId="77777777" w:rsidR="005F580E" w:rsidRDefault="005F580E" w:rsidP="00A96F88"/>
    <w:p w14:paraId="5047F936" w14:textId="78B49BCF" w:rsidR="008F125B" w:rsidRDefault="005F580E">
      <w:r>
        <w:t>How could “reaction” videos and “recreation” videos be a lot like academic discourse, minus the citation? Think about the different ways academics interact with each other via writings.</w:t>
      </w:r>
    </w:p>
    <w:sectPr w:rsidR="008F125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9AFE4" w14:textId="77777777" w:rsidR="00EC22ED" w:rsidRDefault="00EC22ED" w:rsidP="00CD3C97">
      <w:r>
        <w:separator/>
      </w:r>
    </w:p>
  </w:endnote>
  <w:endnote w:type="continuationSeparator" w:id="0">
    <w:p w14:paraId="59B04CCB" w14:textId="77777777" w:rsidR="00EC22ED" w:rsidRDefault="00EC22ED" w:rsidP="00CD3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5C1FF" w14:textId="40BA6AA5" w:rsidR="00CD3C97" w:rsidRPr="00CE3C71" w:rsidRDefault="00CE3C71">
    <w:pPr>
      <w:pStyle w:val="Footer"/>
      <w:rPr>
        <w:sz w:val="20"/>
        <w:szCs w:val="20"/>
      </w:rPr>
    </w:pPr>
    <w:r w:rsidRPr="00CE3C71">
      <w:rPr>
        <w:sz w:val="20"/>
        <w:szCs w:val="20"/>
      </w:rPr>
      <w:t>This work is licensed under the Creative Commons Attribution-</w:t>
    </w:r>
    <w:proofErr w:type="spellStart"/>
    <w:r w:rsidRPr="00CE3C71">
      <w:rPr>
        <w:sz w:val="20"/>
        <w:szCs w:val="20"/>
      </w:rPr>
      <w:t>NonCommercial</w:t>
    </w:r>
    <w:proofErr w:type="spellEnd"/>
    <w:r w:rsidRPr="00CE3C71">
      <w:rPr>
        <w:sz w:val="20"/>
        <w:szCs w:val="20"/>
      </w:rPr>
      <w:t>-</w:t>
    </w:r>
    <w:proofErr w:type="spellStart"/>
    <w:r w:rsidRPr="00CE3C71">
      <w:rPr>
        <w:sz w:val="20"/>
        <w:szCs w:val="20"/>
      </w:rPr>
      <w:t>ShareAlike</w:t>
    </w:r>
    <w:proofErr w:type="spellEnd"/>
    <w:r w:rsidRPr="00CE3C71">
      <w:rPr>
        <w:sz w:val="20"/>
        <w:szCs w:val="20"/>
      </w:rPr>
      <w:t xml:space="preserve"> 4.0 International License. To view a copy of this license, visit http://creativecommons.org/licenses/by-nc-sa/4.0/ or send a letter to Creative Commons, PO Box 1866, Mountain View, CA 94042, USA.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540C2" w14:textId="77777777" w:rsidR="00EC22ED" w:rsidRDefault="00EC22ED" w:rsidP="00CD3C97">
      <w:r>
        <w:separator/>
      </w:r>
    </w:p>
  </w:footnote>
  <w:footnote w:type="continuationSeparator" w:id="0">
    <w:p w14:paraId="0623E37B" w14:textId="77777777" w:rsidR="00EC22ED" w:rsidRDefault="00EC22ED" w:rsidP="00CD3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083131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C61AEAB" w14:textId="77777777" w:rsidR="00CD3C97" w:rsidRDefault="00CD3C97">
        <w:pPr>
          <w:pStyle w:val="Head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76C2F28E" w14:textId="53CA8137" w:rsidR="00CD3C97" w:rsidRDefault="00B87E23">
        <w:pPr>
          <w:pStyle w:val="Header"/>
          <w:jc w:val="right"/>
        </w:pPr>
        <w:r>
          <w:t xml:space="preserve">Emily Bufford </w:t>
        </w:r>
        <w:hyperlink r:id="rId1" w:history="1">
          <w:r w:rsidRPr="00937A8F">
            <w:rPr>
              <w:rStyle w:val="Hyperlink"/>
              <w:noProof/>
            </w:rPr>
            <w:t>ebufford@xula.edu</w:t>
          </w:r>
        </w:hyperlink>
        <w:r w:rsidR="00FC300E">
          <w:rPr>
            <w:noProof/>
          </w:rPr>
          <w:t xml:space="preserve"> </w:t>
        </w:r>
      </w:p>
    </w:sdtContent>
  </w:sdt>
  <w:p w14:paraId="7219D747" w14:textId="77777777" w:rsidR="00CD3C97" w:rsidRDefault="00CD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EB08EA"/>
    <w:multiLevelType w:val="hybridMultilevel"/>
    <w:tmpl w:val="69EC0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F012F8"/>
    <w:multiLevelType w:val="hybridMultilevel"/>
    <w:tmpl w:val="604A7D6C"/>
    <w:lvl w:ilvl="0" w:tplc="17183994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280D5C"/>
    <w:multiLevelType w:val="hybridMultilevel"/>
    <w:tmpl w:val="4F726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5886063">
    <w:abstractNumId w:val="0"/>
  </w:num>
  <w:num w:numId="2" w16cid:durableId="1666586900">
    <w:abstractNumId w:val="2"/>
  </w:num>
  <w:num w:numId="3" w16cid:durableId="155659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68E"/>
    <w:rsid w:val="00045F25"/>
    <w:rsid w:val="00047568"/>
    <w:rsid w:val="001752A2"/>
    <w:rsid w:val="00185311"/>
    <w:rsid w:val="003A7C1D"/>
    <w:rsid w:val="004469F6"/>
    <w:rsid w:val="004559C1"/>
    <w:rsid w:val="005B29CE"/>
    <w:rsid w:val="005F580E"/>
    <w:rsid w:val="006B6A4A"/>
    <w:rsid w:val="007000FC"/>
    <w:rsid w:val="007162E6"/>
    <w:rsid w:val="00721DC5"/>
    <w:rsid w:val="007C0F78"/>
    <w:rsid w:val="00884592"/>
    <w:rsid w:val="008F125B"/>
    <w:rsid w:val="00A96F88"/>
    <w:rsid w:val="00AF3BB8"/>
    <w:rsid w:val="00AF4C24"/>
    <w:rsid w:val="00B87E23"/>
    <w:rsid w:val="00B97E0D"/>
    <w:rsid w:val="00C02E57"/>
    <w:rsid w:val="00C64236"/>
    <w:rsid w:val="00C73C53"/>
    <w:rsid w:val="00C8789F"/>
    <w:rsid w:val="00C90BA3"/>
    <w:rsid w:val="00CD3C97"/>
    <w:rsid w:val="00CE3C71"/>
    <w:rsid w:val="00D36CAB"/>
    <w:rsid w:val="00D567CF"/>
    <w:rsid w:val="00DB5EBD"/>
    <w:rsid w:val="00E0293D"/>
    <w:rsid w:val="00E2243B"/>
    <w:rsid w:val="00E37705"/>
    <w:rsid w:val="00E63602"/>
    <w:rsid w:val="00E87665"/>
    <w:rsid w:val="00EC22ED"/>
    <w:rsid w:val="00EF7529"/>
    <w:rsid w:val="00F0768E"/>
    <w:rsid w:val="00F22391"/>
    <w:rsid w:val="00F70322"/>
    <w:rsid w:val="00FC300E"/>
    <w:rsid w:val="00FC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E58662E"/>
  <w15:chartTrackingRefBased/>
  <w15:docId w15:val="{41F4D998-9614-4F95-AD00-739DA54DD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4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3C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3C97"/>
  </w:style>
  <w:style w:type="paragraph" w:styleId="Footer">
    <w:name w:val="footer"/>
    <w:basedOn w:val="Normal"/>
    <w:link w:val="FooterChar"/>
    <w:uiPriority w:val="99"/>
    <w:unhideWhenUsed/>
    <w:rsid w:val="00CD3C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3C97"/>
  </w:style>
  <w:style w:type="character" w:styleId="Hyperlink">
    <w:name w:val="Hyperlink"/>
    <w:basedOn w:val="DefaultParagraphFont"/>
    <w:uiPriority w:val="99"/>
    <w:unhideWhenUsed/>
    <w:rsid w:val="00D36C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6CA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E3C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la.org/acrl/files/issues/infolit/framework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ebufford@xul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Bufford</dc:creator>
  <cp:keywords/>
  <dc:description/>
  <cp:lastModifiedBy>Emily Bufford</cp:lastModifiedBy>
  <cp:revision>3</cp:revision>
  <dcterms:created xsi:type="dcterms:W3CDTF">2023-04-19T18:20:00Z</dcterms:created>
  <dcterms:modified xsi:type="dcterms:W3CDTF">2023-04-19T18:21:00Z</dcterms:modified>
</cp:coreProperties>
</file>