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5525A" w14:textId="4C44F9E9" w:rsidR="00916EB5" w:rsidRPr="00916EB5" w:rsidRDefault="5906D050" w:rsidP="00916EB5">
      <w:pPr>
        <w:pStyle w:val="Title"/>
        <w:rPr>
          <w:sz w:val="48"/>
          <w:szCs w:val="48"/>
        </w:rPr>
      </w:pPr>
      <w:r w:rsidRPr="7AF76573">
        <w:rPr>
          <w:sz w:val="48"/>
          <w:szCs w:val="48"/>
        </w:rPr>
        <w:t>Narrative &amp; Media Rhetoric</w:t>
      </w:r>
    </w:p>
    <w:p w14:paraId="51560E86" w14:textId="6EC40BC2" w:rsidR="08D90B0D" w:rsidRDefault="00916EB5" w:rsidP="118B23CB">
      <w:pPr>
        <w:jc w:val="center"/>
      </w:pPr>
      <w:r>
        <w:rPr>
          <w:noProof/>
        </w:rPr>
        <w:drawing>
          <wp:inline distT="0" distB="0" distL="0" distR="0" wp14:anchorId="72040C35" wp14:editId="1BDFE957">
            <wp:extent cx="3749040" cy="3472815"/>
            <wp:effectExtent l="0" t="0" r="0" b="0"/>
            <wp:docPr id="5" name="Picture 5" descr="Diagram,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, venn 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0859" cy="3483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22313" w14:textId="6F801198" w:rsidR="1E691197" w:rsidRDefault="7D6F2AB4" w:rsidP="3A7CFFC9">
      <w:pPr>
        <w:pStyle w:val="Heading1"/>
      </w:pPr>
      <w:r>
        <w:t>Definitions:</w:t>
      </w:r>
      <w:r w:rsidRPr="3A7CFFC9">
        <w:rPr>
          <w:b/>
          <w:bCs/>
        </w:rPr>
        <w:t xml:space="preserve"> </w:t>
      </w:r>
    </w:p>
    <w:p w14:paraId="0645F9C0" w14:textId="17B42109" w:rsidR="1E691197" w:rsidRDefault="43A9B454" w:rsidP="118B23CB">
      <w:r w:rsidRPr="3A7CFFC9">
        <w:rPr>
          <w:b/>
          <w:bCs/>
        </w:rPr>
        <w:t>“Narrative”</w:t>
      </w:r>
      <w:r>
        <w:t xml:space="preserve"> – a spoken or written account of connected events; a story.</w:t>
      </w:r>
    </w:p>
    <w:p w14:paraId="7886C760" w14:textId="54D71C77" w:rsidR="1E691197" w:rsidRDefault="1D0D5D49" w:rsidP="3A7CFFC9">
      <w:pPr>
        <w:ind w:left="720"/>
      </w:pPr>
      <w:r w:rsidRPr="3A7CFFC9">
        <w:rPr>
          <w:b/>
          <w:bCs/>
        </w:rPr>
        <w:t>Objective Reality</w:t>
      </w:r>
      <w:r w:rsidR="6F805CF3" w:rsidRPr="3A7CFFC9">
        <w:rPr>
          <w:b/>
          <w:bCs/>
        </w:rPr>
        <w:t xml:space="preserve"> </w:t>
      </w:r>
      <w:r>
        <w:t xml:space="preserve">is not subjective. It </w:t>
      </w:r>
      <w:r w:rsidR="197CEF5F">
        <w:t>exists</w:t>
      </w:r>
      <w:r>
        <w:t xml:space="preserve"> and does not change depending on who is looking at it. </w:t>
      </w:r>
      <w:r w:rsidR="25B49C10">
        <w:t>It’s what happened, regardless of what anyone may think.</w:t>
      </w:r>
      <w:r w:rsidR="2C8702B8">
        <w:t xml:space="preserve"> </w:t>
      </w:r>
      <w:r>
        <w:t>People looking at the same objective reality from different angles will, inevitably, see it differently.</w:t>
      </w:r>
      <w:r w:rsidRPr="3A7CFFC9">
        <w:rPr>
          <w:b/>
          <w:bCs/>
        </w:rPr>
        <w:t xml:space="preserve"> </w:t>
      </w:r>
    </w:p>
    <w:p w14:paraId="40D4E26A" w14:textId="292B5CE3" w:rsidR="1E691197" w:rsidRDefault="1E691197" w:rsidP="3A7CFFC9">
      <w:pPr>
        <w:ind w:left="720"/>
      </w:pPr>
      <w:r w:rsidRPr="3A7CFFC9">
        <w:rPr>
          <w:b/>
          <w:bCs/>
        </w:rPr>
        <w:t>Authorial Intention</w:t>
      </w:r>
      <w:r>
        <w:t>, as you may suspect, is what the author would like to convey through their writing.</w:t>
      </w:r>
    </w:p>
    <w:p w14:paraId="51350E2C" w14:textId="012D8E74" w:rsidR="1E691197" w:rsidRDefault="1E691197" w:rsidP="3A7CFFC9">
      <w:pPr>
        <w:ind w:left="720"/>
      </w:pPr>
      <w:r w:rsidRPr="3A7CFFC9">
        <w:rPr>
          <w:b/>
          <w:bCs/>
        </w:rPr>
        <w:t xml:space="preserve">Reader Interpretation </w:t>
      </w:r>
      <w:r>
        <w:t>is the impact this writing actually has on the reader.  It is important to note that sometimes a reader will interpret a piec</w:t>
      </w:r>
      <w:r w:rsidR="6E19FBB1">
        <w:t xml:space="preserve">e of writing as the author intended it to be interpreted, and sometimes they will not. </w:t>
      </w:r>
    </w:p>
    <w:p w14:paraId="1FD493C8" w14:textId="1AADA807" w:rsidR="118B23CB" w:rsidRDefault="77D480D5" w:rsidP="118B23CB">
      <w:r w:rsidRPr="3A7CFFC9">
        <w:rPr>
          <w:b/>
          <w:bCs/>
        </w:rPr>
        <w:t>“Bias”</w:t>
      </w:r>
      <w:r>
        <w:t xml:space="preserve"> - consciously or unconsciously viewing a word through a particular lens constructed by belief systems, experiences, and individual perspectives.</w:t>
      </w:r>
    </w:p>
    <w:p w14:paraId="6C4E7E47" w14:textId="47E4FB0D" w:rsidR="782E3DB6" w:rsidRDefault="782E3DB6" w:rsidP="24593CED">
      <w:pPr>
        <w:ind w:left="720"/>
      </w:pPr>
      <w:r>
        <w:t>B</w:t>
      </w:r>
      <w:r w:rsidRPr="24593CED">
        <w:t xml:space="preserve">oth Authorial Intention and Reader Interpretation are rooted in </w:t>
      </w:r>
      <w:r w:rsidRPr="24593CED">
        <w:rPr>
          <w:b/>
          <w:bCs/>
        </w:rPr>
        <w:t>perspective.</w:t>
      </w:r>
      <w:r w:rsidRPr="24593CED">
        <w:t xml:space="preserve"> The attitude and outlook of the person doing the </w:t>
      </w:r>
      <w:r w:rsidR="0792A05C" w:rsidRPr="24593CED">
        <w:t>writing,</w:t>
      </w:r>
      <w:r w:rsidRPr="24593CED">
        <w:t xml:space="preserve"> or the reading will impact what they think about the topic and why.</w:t>
      </w:r>
    </w:p>
    <w:p w14:paraId="2ACE7B0D" w14:textId="4513EFE7" w:rsidR="0D7A1618" w:rsidRDefault="0D7A1618" w:rsidP="24593CED">
      <w:pPr>
        <w:rPr>
          <w:rFonts w:ascii="Calibri" w:eastAsia="Calibri" w:hAnsi="Calibri" w:cs="Calibri"/>
        </w:rPr>
      </w:pPr>
      <w:r w:rsidRPr="7AF76573">
        <w:rPr>
          <w:b/>
          <w:bCs/>
        </w:rPr>
        <w:t xml:space="preserve">“Rhetorical </w:t>
      </w:r>
      <w:r w:rsidR="00182172" w:rsidRPr="7AF76573">
        <w:rPr>
          <w:b/>
          <w:bCs/>
        </w:rPr>
        <w:t>Situation</w:t>
      </w:r>
      <w:r w:rsidRPr="7AF76573">
        <w:rPr>
          <w:b/>
          <w:bCs/>
        </w:rPr>
        <w:t xml:space="preserve">” </w:t>
      </w:r>
      <w:r>
        <w:t xml:space="preserve">- </w:t>
      </w:r>
      <w:r w:rsidR="358C6B7C" w:rsidRPr="7AF76573">
        <w:rPr>
          <w:rFonts w:ascii="Calibri" w:eastAsia="Calibri" w:hAnsi="Calibri" w:cs="Calibri"/>
        </w:rPr>
        <w:t>the circumstance of an event that consists of an issue, an audience, and a set of constraints.</w:t>
      </w:r>
      <w:r w:rsidR="4B0485BC" w:rsidRPr="7AF76573">
        <w:rPr>
          <w:rFonts w:ascii="Calibri" w:eastAsia="Calibri" w:hAnsi="Calibri" w:cs="Calibri"/>
        </w:rPr>
        <w:t xml:space="preserve"> In this case, </w:t>
      </w:r>
      <w:r w:rsidR="60D3AB2C" w:rsidRPr="7AF76573">
        <w:rPr>
          <w:rFonts w:ascii="Calibri" w:eastAsia="Calibri" w:hAnsi="Calibri" w:cs="Calibri"/>
        </w:rPr>
        <w:t>the audience is us</w:t>
      </w:r>
      <w:r w:rsidR="559716E1" w:rsidRPr="7AF76573">
        <w:rPr>
          <w:rFonts w:ascii="Calibri" w:eastAsia="Calibri" w:hAnsi="Calibri" w:cs="Calibri"/>
        </w:rPr>
        <w:t xml:space="preserve"> and</w:t>
      </w:r>
      <w:r w:rsidR="60D3AB2C" w:rsidRPr="7AF76573">
        <w:rPr>
          <w:rFonts w:ascii="Calibri" w:eastAsia="Calibri" w:hAnsi="Calibri" w:cs="Calibri"/>
        </w:rPr>
        <w:t xml:space="preserve"> </w:t>
      </w:r>
      <w:r w:rsidR="4B0485BC" w:rsidRPr="7AF76573">
        <w:rPr>
          <w:rFonts w:ascii="Calibri" w:eastAsia="Calibri" w:hAnsi="Calibri" w:cs="Calibri"/>
        </w:rPr>
        <w:t>the event</w:t>
      </w:r>
      <w:r w:rsidR="009F4E0B" w:rsidRPr="7AF76573">
        <w:rPr>
          <w:rFonts w:ascii="Calibri" w:eastAsia="Calibri" w:hAnsi="Calibri" w:cs="Calibri"/>
        </w:rPr>
        <w:t xml:space="preserve"> is</w:t>
      </w:r>
      <w:r w:rsidR="4B0485BC" w:rsidRPr="7AF76573">
        <w:rPr>
          <w:rFonts w:ascii="Calibri" w:eastAsia="Calibri" w:hAnsi="Calibri" w:cs="Calibri"/>
        </w:rPr>
        <w:t xml:space="preserve"> the speaker’s original words as they are </w:t>
      </w:r>
      <w:r w:rsidR="2802E67D" w:rsidRPr="7AF76573">
        <w:rPr>
          <w:rFonts w:ascii="Calibri" w:eastAsia="Calibri" w:hAnsi="Calibri" w:cs="Calibri"/>
        </w:rPr>
        <w:t>translated</w:t>
      </w:r>
      <w:r w:rsidR="4B0485BC" w:rsidRPr="7AF76573">
        <w:rPr>
          <w:rFonts w:ascii="Calibri" w:eastAsia="Calibri" w:hAnsi="Calibri" w:cs="Calibri"/>
        </w:rPr>
        <w:t xml:space="preserve"> through levels of </w:t>
      </w:r>
      <w:r w:rsidR="771C721A" w:rsidRPr="7AF76573">
        <w:rPr>
          <w:rFonts w:ascii="Calibri" w:eastAsia="Calibri" w:hAnsi="Calibri" w:cs="Calibri"/>
        </w:rPr>
        <w:t>interpretation.</w:t>
      </w:r>
    </w:p>
    <w:p w14:paraId="545E84A9" w14:textId="059876FC" w:rsidR="6B15030A" w:rsidRDefault="0ACB190E" w:rsidP="018238ED">
      <w:pPr>
        <w:pStyle w:val="Heading1"/>
      </w:pPr>
      <w:r>
        <w:lastRenderedPageBreak/>
        <w:t>Discussion</w:t>
      </w:r>
      <w:r w:rsidR="6B15030A">
        <w:t>:</w:t>
      </w:r>
    </w:p>
    <w:p w14:paraId="6D8CA301" w14:textId="78ECAF03" w:rsidR="3C1E5AFD" w:rsidRDefault="3C1E5AFD" w:rsidP="2D06073F">
      <w:r>
        <w:t xml:space="preserve">The purpose of this activity is to </w:t>
      </w:r>
      <w:r w:rsidR="00D3371C">
        <w:t xml:space="preserve">recognize </w:t>
      </w:r>
      <w:r>
        <w:t>how a quote can be taken out of context</w:t>
      </w:r>
      <w:r w:rsidR="00D3371C">
        <w:t xml:space="preserve"> </w:t>
      </w:r>
      <w:r>
        <w:t xml:space="preserve">in subtle </w:t>
      </w:r>
      <w:r w:rsidR="00D3371C">
        <w:t>(</w:t>
      </w:r>
      <w:r>
        <w:t>and overt</w:t>
      </w:r>
      <w:r w:rsidR="00D3371C">
        <w:t>)</w:t>
      </w:r>
      <w:r>
        <w:t xml:space="preserve"> ways. The goal </w:t>
      </w:r>
      <w:r w:rsidR="783D17FD">
        <w:t>is to l</w:t>
      </w:r>
      <w:r>
        <w:t>ocate a quote within a new</w:t>
      </w:r>
      <w:r w:rsidR="6D2A2596">
        <w:t>s</w:t>
      </w:r>
      <w:r>
        <w:t xml:space="preserve"> article and trace </w:t>
      </w:r>
      <w:r w:rsidR="00D3371C">
        <w:t>it</w:t>
      </w:r>
      <w:r>
        <w:t xml:space="preserve"> </w:t>
      </w:r>
      <w:r w:rsidR="74C74B12">
        <w:t>through multiple layers of context</w:t>
      </w:r>
      <w:r w:rsidR="00D3371C">
        <w:t xml:space="preserve"> </w:t>
      </w:r>
      <w:r w:rsidR="74C74B12">
        <w:t xml:space="preserve">to discover how </w:t>
      </w:r>
      <w:r w:rsidR="4B220BEA">
        <w:t>journalists</w:t>
      </w:r>
      <w:r w:rsidR="00D3371C">
        <w:t xml:space="preserve">’ </w:t>
      </w:r>
      <w:r w:rsidR="2C0F1948">
        <w:t xml:space="preserve">interpretations of quotes impact our understanding </w:t>
      </w:r>
      <w:r w:rsidR="234C5930">
        <w:t>of actual events and news</w:t>
      </w:r>
      <w:r w:rsidR="0F1FAF24">
        <w:t>.</w:t>
      </w:r>
    </w:p>
    <w:p w14:paraId="258F5C14" w14:textId="6C24B044" w:rsidR="3C1E5AFD" w:rsidRDefault="156064FB" w:rsidP="1CD6A97C">
      <w:pPr>
        <w:rPr>
          <w:rFonts w:ascii="Calibri" w:eastAsia="Calibri" w:hAnsi="Calibri" w:cs="Calibri"/>
        </w:rPr>
      </w:pPr>
      <w:r w:rsidRPr="2D06073F">
        <w:rPr>
          <w:rFonts w:ascii="Calibri" w:eastAsia="Calibri" w:hAnsi="Calibri" w:cs="Calibri"/>
        </w:rPr>
        <w:t xml:space="preserve">Because quotations can be interpreted, it is important to examine the source in its original context so that we are in a better position to understand others’ interpretation and use of quotations. If we cannot locate the original context, the quotation’s authenticity </w:t>
      </w:r>
      <w:r w:rsidR="6FEC3BE8" w:rsidRPr="2D06073F">
        <w:rPr>
          <w:rFonts w:ascii="Calibri" w:eastAsia="Calibri" w:hAnsi="Calibri" w:cs="Calibri"/>
        </w:rPr>
        <w:t>should be in question.</w:t>
      </w:r>
      <w:r w:rsidRPr="2D06073F">
        <w:rPr>
          <w:rFonts w:ascii="Calibri" w:eastAsia="Calibri" w:hAnsi="Calibri" w:cs="Calibri"/>
        </w:rPr>
        <w:t xml:space="preserve"> </w:t>
      </w:r>
    </w:p>
    <w:p w14:paraId="67613008" w14:textId="536D5D0B" w:rsidR="3C1E5AFD" w:rsidRDefault="6966CA87" w:rsidP="1CD6A97C">
      <w:r w:rsidRPr="24593CED">
        <w:rPr>
          <w:rFonts w:ascii="Calibri" w:eastAsia="Calibri" w:hAnsi="Calibri" w:cs="Calibri"/>
        </w:rPr>
        <w:t xml:space="preserve">If the original </w:t>
      </w:r>
      <w:r w:rsidR="54DE2A64" w:rsidRPr="24593CED">
        <w:rPr>
          <w:rFonts w:ascii="Calibri" w:eastAsia="Calibri" w:hAnsi="Calibri" w:cs="Calibri"/>
        </w:rPr>
        <w:t>speaker</w:t>
      </w:r>
      <w:r w:rsidRPr="24593CED">
        <w:rPr>
          <w:rFonts w:ascii="Calibri" w:eastAsia="Calibri" w:hAnsi="Calibri" w:cs="Calibri"/>
        </w:rPr>
        <w:t xml:space="preserve"> is</w:t>
      </w:r>
      <w:r w:rsidR="156064FB" w:rsidRPr="24593CED">
        <w:rPr>
          <w:rFonts w:ascii="Calibri" w:eastAsia="Calibri" w:hAnsi="Calibri" w:cs="Calibri"/>
        </w:rPr>
        <w:t xml:space="preserve"> widely “quoted,” then locating a variety of interpretations from secondary sources can be valuable.</w:t>
      </w:r>
      <w:r w:rsidR="60792333" w:rsidRPr="24593CED">
        <w:rPr>
          <w:rFonts w:ascii="Calibri" w:eastAsia="Calibri" w:hAnsi="Calibri" w:cs="Calibri"/>
        </w:rPr>
        <w:t xml:space="preserve"> </w:t>
      </w:r>
      <w:r w:rsidR="00D3371C">
        <w:t>Such work will enable</w:t>
      </w:r>
      <w:r w:rsidR="69532FC7">
        <w:t xml:space="preserve"> us to</w:t>
      </w:r>
      <w:r w:rsidR="00D3371C">
        <w:t xml:space="preserve"> understand and</w:t>
      </w:r>
      <w:r w:rsidR="69532FC7">
        <w:t xml:space="preserve"> examine the larger picture and </w:t>
      </w:r>
      <w:r w:rsidR="5AFF6CBA">
        <w:t xml:space="preserve">the </w:t>
      </w:r>
      <w:r w:rsidR="69532FC7">
        <w:t>social narrative</w:t>
      </w:r>
      <w:r w:rsidR="5AFF6CBA">
        <w:t>s</w:t>
      </w:r>
      <w:r w:rsidR="2F7A3F96">
        <w:t>.</w:t>
      </w:r>
    </w:p>
    <w:p w14:paraId="0597F8E1" w14:textId="7D707FBA" w:rsidR="726BE4FC" w:rsidRDefault="69F48760">
      <w:r>
        <w:t>Every</w:t>
      </w:r>
      <w:r w:rsidR="6A989B22">
        <w:t xml:space="preserve"> aspect of a </w:t>
      </w:r>
      <w:r>
        <w:t>text is a choice</w:t>
      </w:r>
      <w:r w:rsidR="00165AE5">
        <w:t xml:space="preserve"> made by its creators</w:t>
      </w:r>
      <w:r w:rsidR="0020150D">
        <w:t xml:space="preserve"> (the initial </w:t>
      </w:r>
      <w:r w:rsidR="477EFC72">
        <w:t>speake</w:t>
      </w:r>
      <w:r w:rsidR="0020150D">
        <w:t xml:space="preserve">r </w:t>
      </w:r>
      <w:r w:rsidR="0020150D" w:rsidRPr="24593CED">
        <w:rPr>
          <w:i/>
          <w:iCs/>
        </w:rPr>
        <w:t xml:space="preserve">and </w:t>
      </w:r>
      <w:r w:rsidR="0020150D">
        <w:t>additional influencers)</w:t>
      </w:r>
      <w:r w:rsidR="00165AE5">
        <w:t>.</w:t>
      </w:r>
      <w:r w:rsidR="65FCB69C">
        <w:t xml:space="preserve"> Therefore, it is important for us to </w:t>
      </w:r>
      <w:r w:rsidR="00165AE5">
        <w:t>analyze</w:t>
      </w:r>
      <w:r w:rsidR="68C53DA8">
        <w:t>:</w:t>
      </w:r>
    </w:p>
    <w:p w14:paraId="7724C147" w14:textId="7F54E687" w:rsidR="726BE4FC" w:rsidRDefault="00165AE5" w:rsidP="7AF76573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t xml:space="preserve">how a </w:t>
      </w:r>
      <w:r w:rsidR="5A839CC7">
        <w:t>quote</w:t>
      </w:r>
      <w:r>
        <w:t xml:space="preserve"> came to be (how it was created and by whom)</w:t>
      </w:r>
    </w:p>
    <w:p w14:paraId="70C312A4" w14:textId="6168232C" w:rsidR="726BE4FC" w:rsidRDefault="00165AE5" w:rsidP="24593CED">
      <w:pPr>
        <w:pStyle w:val="ListParagraph"/>
        <w:numPr>
          <w:ilvl w:val="0"/>
          <w:numId w:val="7"/>
        </w:numPr>
      </w:pPr>
      <w:r>
        <w:t xml:space="preserve">the influence </w:t>
      </w:r>
      <w:r w:rsidR="0020150D">
        <w:t>additional</w:t>
      </w:r>
      <w:r>
        <w:t xml:space="preserve"> </w:t>
      </w:r>
      <w:r w:rsidR="0020150D">
        <w:t>circumstances</w:t>
      </w:r>
      <w:r>
        <w:t xml:space="preserve"> have on that </w:t>
      </w:r>
      <w:r w:rsidR="079A8E7D">
        <w:t>quote</w:t>
      </w:r>
      <w:r>
        <w:t xml:space="preserve"> (for instance, how it was distributed</w:t>
      </w:r>
      <w:r w:rsidR="3412AA19">
        <w:t xml:space="preserve"> and </w:t>
      </w:r>
      <w:r w:rsidR="0020150D">
        <w:t>various contexts in which it might appear)</w:t>
      </w:r>
    </w:p>
    <w:p w14:paraId="6D271666" w14:textId="5F4DC1EC" w:rsidR="726BE4FC" w:rsidRDefault="31374576" w:rsidP="24593CED">
      <w:pPr>
        <w:pStyle w:val="ListParagraph"/>
        <w:numPr>
          <w:ilvl w:val="0"/>
          <w:numId w:val="7"/>
        </w:numPr>
      </w:pPr>
      <w:r>
        <w:t xml:space="preserve">the </w:t>
      </w:r>
      <w:r w:rsidR="0020150D">
        <w:t xml:space="preserve">effects of </w:t>
      </w:r>
      <w:r w:rsidR="3DB17CEC">
        <w:t>journalistic</w:t>
      </w:r>
      <w:r w:rsidR="0020150D">
        <w:t xml:space="preserve"> choices and subsequent factors that shape the </w:t>
      </w:r>
      <w:r w:rsidR="1BF8E4FC">
        <w:t>quot</w:t>
      </w:r>
      <w:r w:rsidR="38F39738">
        <w:t>e</w:t>
      </w:r>
    </w:p>
    <w:p w14:paraId="6C371597" w14:textId="2506A237" w:rsidR="726BE4FC" w:rsidRDefault="0020150D" w:rsidP="24593CED">
      <w:r>
        <w:t xml:space="preserve">Narratives </w:t>
      </w:r>
      <w:r w:rsidR="7FA42A67">
        <w:t>are the story in which objective realities merge with interpretations and intentions</w:t>
      </w:r>
      <w:r w:rsidR="583C9A3D">
        <w:t xml:space="preserve">. In this activity, we will be examining the </w:t>
      </w:r>
      <w:r w:rsidR="29F2FC0D">
        <w:t>rhetorical situation between</w:t>
      </w:r>
      <w:r w:rsidR="07390583">
        <w:t xml:space="preserve"> </w:t>
      </w:r>
      <w:r w:rsidR="583C9A3D">
        <w:t>quotes and</w:t>
      </w:r>
      <w:r w:rsidR="336AB548">
        <w:t xml:space="preserve"> the journalist’s</w:t>
      </w:r>
      <w:r w:rsidR="4EECFB4C">
        <w:t xml:space="preserve"> </w:t>
      </w:r>
      <w:r w:rsidR="713E1C92">
        <w:t>perspective</w:t>
      </w:r>
      <w:r w:rsidR="4EECFB4C">
        <w:t xml:space="preserve"> of </w:t>
      </w:r>
      <w:r w:rsidR="56F60F4F">
        <w:t xml:space="preserve">the </w:t>
      </w:r>
      <w:r w:rsidR="1FE6EE70">
        <w:t xml:space="preserve">situational context. </w:t>
      </w:r>
    </w:p>
    <w:p w14:paraId="40C85CEF" w14:textId="13A7B58D" w:rsidR="2F3A140E" w:rsidRDefault="2F3A140E" w:rsidP="018238ED">
      <w:r>
        <w:t>B</w:t>
      </w:r>
      <w:r w:rsidR="14FBFF68">
        <w:t xml:space="preserve">ias can obscure what </w:t>
      </w:r>
      <w:r w:rsidR="6EB9885A">
        <w:t xml:space="preserve">actually </w:t>
      </w:r>
      <w:r w:rsidR="14FBFF68">
        <w:t>happened. Be critical thinkers</w:t>
      </w:r>
      <w:r w:rsidR="6313DC80">
        <w:t xml:space="preserve"> about news sources </w:t>
      </w:r>
      <w:r w:rsidR="16018433">
        <w:t>you</w:t>
      </w:r>
      <w:r w:rsidR="6313DC80">
        <w:t xml:space="preserve"> encounter </w:t>
      </w:r>
      <w:r w:rsidR="4DBC88A9">
        <w:t>vs.</w:t>
      </w:r>
      <w:r w:rsidR="6313DC80">
        <w:t xml:space="preserve"> hearing a story that is told secondhand. Whenever possible, we should aim to find the original </w:t>
      </w:r>
      <w:r w:rsidR="1248F386">
        <w:t>content</w:t>
      </w:r>
      <w:r w:rsidR="6313DC80">
        <w:t xml:space="preserve">, and </w:t>
      </w:r>
      <w:r w:rsidR="4FE12059">
        <w:t xml:space="preserve">use logic and reasoning to </w:t>
      </w:r>
      <w:r w:rsidR="60C62B68">
        <w:t>arrive at</w:t>
      </w:r>
      <w:r w:rsidR="4FE12059">
        <w:t xml:space="preserve"> a conclusion</w:t>
      </w:r>
      <w:r w:rsidR="6313DC80">
        <w:t xml:space="preserve">. </w:t>
      </w:r>
    </w:p>
    <w:p w14:paraId="1DACE59D" w14:textId="1AE151CD" w:rsidR="6311238C" w:rsidRDefault="6311238C">
      <w:r>
        <w:t xml:space="preserve">Quotes are often used as evidence for particular claims. </w:t>
      </w:r>
      <w:r w:rsidR="7BEDE206">
        <w:t>T</w:t>
      </w:r>
      <w:r>
        <w:t xml:space="preserve">he same quote will sometimes be used as evidence for </w:t>
      </w:r>
      <w:r w:rsidRPr="7AF76573">
        <w:rPr>
          <w:i/>
          <w:iCs/>
        </w:rPr>
        <w:t>vastly different</w:t>
      </w:r>
      <w:r>
        <w:t xml:space="preserve"> claims, even those that contradict each other. For this activity, we are not claiming that a </w:t>
      </w:r>
      <w:r w:rsidR="2762EBA9">
        <w:t>speaker’s quote</w:t>
      </w:r>
      <w:r>
        <w:t xml:space="preserve"> is factual or that</w:t>
      </w:r>
      <w:r w:rsidR="55F16B58">
        <w:t xml:space="preserve"> a</w:t>
      </w:r>
      <w:r>
        <w:t xml:space="preserve"> </w:t>
      </w:r>
      <w:r w:rsidR="728FA360">
        <w:t xml:space="preserve">journalist’s interpretation </w:t>
      </w:r>
      <w:r w:rsidR="5B0C4CC6">
        <w:t>is</w:t>
      </w:r>
      <w:r w:rsidR="728FA360">
        <w:t xml:space="preserve"> accurate</w:t>
      </w:r>
      <w:r>
        <w:t>. Here, the only fact is that the speaker did say the words</w:t>
      </w:r>
      <w:r w:rsidR="0D8D3241">
        <w:t xml:space="preserve"> and</w:t>
      </w:r>
      <w:r>
        <w:t xml:space="preserve"> they were</w:t>
      </w:r>
      <w:r w:rsidR="7FEF1A6D">
        <w:t xml:space="preserve"> (hopefully)</w:t>
      </w:r>
      <w:r>
        <w:t xml:space="preserve"> quoted accurately.</w:t>
      </w:r>
    </w:p>
    <w:p w14:paraId="6211C692" w14:textId="77777777" w:rsidR="00CB33B3" w:rsidRDefault="00834C4C" w:rsidP="00CB33B3">
      <w:r w:rsidRPr="00CB33B3">
        <w:t>For this assignment, you are focusing on these key people in media:</w:t>
      </w:r>
    </w:p>
    <w:p w14:paraId="50DD019E" w14:textId="1E669FEB" w:rsidR="00834C4C" w:rsidRPr="00CB33B3" w:rsidRDefault="4F3F5392" w:rsidP="00CB33B3">
      <w:pPr>
        <w:pStyle w:val="ListParagraph"/>
        <w:numPr>
          <w:ilvl w:val="0"/>
          <w:numId w:val="9"/>
        </w:numPr>
      </w:pPr>
      <w:r w:rsidRPr="00CB33B3">
        <w:t>Speaker - The direct</w:t>
      </w:r>
      <w:r>
        <w:t xml:space="preserve"> source, the individual who is being quoted in the media.</w:t>
      </w:r>
    </w:p>
    <w:p w14:paraId="4993EC54" w14:textId="77777777" w:rsidR="00834C4C" w:rsidRDefault="4F3F5392" w:rsidP="7AF76573">
      <w:pPr>
        <w:pStyle w:val="NoSpacing"/>
        <w:numPr>
          <w:ilvl w:val="0"/>
          <w:numId w:val="1"/>
        </w:numPr>
        <w:rPr>
          <w:rFonts w:eastAsiaTheme="minorEastAsia"/>
        </w:rPr>
      </w:pPr>
      <w:r>
        <w:t>Journalist - The person who is quoting the speaker in writing.</w:t>
      </w:r>
    </w:p>
    <w:p w14:paraId="0E30AA47" w14:textId="77777777" w:rsidR="00834C4C" w:rsidRDefault="00834C4C"/>
    <w:p w14:paraId="72E8A0CB" w14:textId="60E7B8D1" w:rsidR="004950D3" w:rsidRDefault="004950D3" w:rsidP="1CD6A97C">
      <w:pPr>
        <w:pStyle w:val="Title"/>
        <w:rPr>
          <w:b/>
          <w:bCs/>
        </w:rPr>
      </w:pPr>
      <w:r>
        <w:br w:type="page"/>
      </w:r>
      <w:r w:rsidR="35CB24AE">
        <w:lastRenderedPageBreak/>
        <w:t>Quote Tracing Activity</w:t>
      </w:r>
    </w:p>
    <w:p w14:paraId="4C65228B" w14:textId="050D244E" w:rsidR="299641F5" w:rsidRDefault="299641F5" w:rsidP="018238ED">
      <w:pPr>
        <w:pStyle w:val="Heading1"/>
      </w:pPr>
      <w:r>
        <w:t>Part 1</w:t>
      </w:r>
      <w:r w:rsidR="0EA69B9B">
        <w:t xml:space="preserve">: Locating a </w:t>
      </w:r>
      <w:r w:rsidR="005E59D7">
        <w:t>q</w:t>
      </w:r>
      <w:r w:rsidR="0EA69B9B">
        <w:t>uote</w:t>
      </w:r>
      <w:r w:rsidR="005E59D7">
        <w:t xml:space="preserve"> </w:t>
      </w:r>
      <w:r w:rsidR="005E59D7" w:rsidRPr="00CE60BD">
        <w:rPr>
          <w:color w:val="1F4E79" w:themeColor="accent5" w:themeShade="80"/>
        </w:rPr>
        <w:t>within a news article</w:t>
      </w:r>
    </w:p>
    <w:p w14:paraId="6A02D2A8" w14:textId="5DD85729" w:rsidR="7FCFC8DE" w:rsidRPr="00CE60BD" w:rsidRDefault="7FCFC8DE" w:rsidP="2D06073F">
      <w:pPr>
        <w:rPr>
          <w:color w:val="000000" w:themeColor="text1"/>
        </w:rPr>
      </w:pPr>
      <w:r>
        <w:t xml:space="preserve">Locate an article that has been circulating on your social media pages – or in mass media more generally. The best articles </w:t>
      </w:r>
      <w:r w:rsidRPr="00CE60BD">
        <w:rPr>
          <w:color w:val="000000" w:themeColor="text1"/>
        </w:rPr>
        <w:t xml:space="preserve">for this activity are sociopolitical in nature – that is, they cover events that are both social and political). Make sure that the journalist </w:t>
      </w:r>
      <w:r w:rsidR="005E59D7" w:rsidRPr="00CE60BD">
        <w:rPr>
          <w:color w:val="000000" w:themeColor="text1"/>
        </w:rPr>
        <w:t>uses quotes within</w:t>
      </w:r>
      <w:r w:rsidRPr="00CE60BD">
        <w:rPr>
          <w:color w:val="000000" w:themeColor="text1"/>
        </w:rPr>
        <w:t xml:space="preserve"> </w:t>
      </w:r>
      <w:r w:rsidR="005E59D7" w:rsidRPr="00CE60BD">
        <w:rPr>
          <w:color w:val="000000" w:themeColor="text1"/>
        </w:rPr>
        <w:t>the news article</w:t>
      </w:r>
      <w:r w:rsidRPr="00CE60BD">
        <w:rPr>
          <w:color w:val="000000" w:themeColor="text1"/>
        </w:rPr>
        <w:t>.</w:t>
      </w:r>
      <w:r w:rsidR="005E59D7" w:rsidRPr="00CE60BD">
        <w:rPr>
          <w:color w:val="000000" w:themeColor="text1"/>
        </w:rPr>
        <w:t xml:space="preserve"> Use the chart below to document the quote. </w:t>
      </w:r>
    </w:p>
    <w:tbl>
      <w:tblPr>
        <w:tblStyle w:val="TableGrid"/>
        <w:tblW w:w="9405" w:type="dxa"/>
        <w:tblLayout w:type="fixed"/>
        <w:tblLook w:val="06A0" w:firstRow="1" w:lastRow="0" w:firstColumn="1" w:lastColumn="0" w:noHBand="1" w:noVBand="1"/>
      </w:tblPr>
      <w:tblGrid>
        <w:gridCol w:w="2335"/>
        <w:gridCol w:w="3420"/>
        <w:gridCol w:w="3650"/>
      </w:tblGrid>
      <w:tr w:rsidR="00CE60BD" w:rsidRPr="00CE60BD" w14:paraId="60AC0EB3" w14:textId="77777777" w:rsidTr="005E59D7">
        <w:trPr>
          <w:trHeight w:val="836"/>
        </w:trPr>
        <w:tc>
          <w:tcPr>
            <w:tcW w:w="2335" w:type="dxa"/>
          </w:tcPr>
          <w:p w14:paraId="69F65388" w14:textId="13352556" w:rsidR="018238ED" w:rsidRPr="00CE60BD" w:rsidRDefault="018238ED" w:rsidP="018238ED">
            <w:pPr>
              <w:rPr>
                <w:color w:val="000000" w:themeColor="text1"/>
              </w:rPr>
            </w:pPr>
            <w:r w:rsidRPr="00CE60BD">
              <w:rPr>
                <w:color w:val="000000" w:themeColor="text1"/>
              </w:rPr>
              <w:t>News Source</w:t>
            </w:r>
          </w:p>
        </w:tc>
        <w:tc>
          <w:tcPr>
            <w:tcW w:w="3420" w:type="dxa"/>
          </w:tcPr>
          <w:p w14:paraId="69E4A53F" w14:textId="2AE6B6A0" w:rsidR="0E65559D" w:rsidRPr="00CE60BD" w:rsidRDefault="0E65559D" w:rsidP="018238ED">
            <w:pPr>
              <w:spacing w:line="259" w:lineRule="auto"/>
              <w:rPr>
                <w:color w:val="000000" w:themeColor="text1"/>
              </w:rPr>
            </w:pPr>
            <w:r w:rsidRPr="00CE60BD">
              <w:rPr>
                <w:color w:val="000000" w:themeColor="text1"/>
              </w:rPr>
              <w:t xml:space="preserve">Provide the entire </w:t>
            </w:r>
            <w:r w:rsidR="004950D3" w:rsidRPr="00CE60BD">
              <w:rPr>
                <w:color w:val="000000" w:themeColor="text1"/>
              </w:rPr>
              <w:t>sentence</w:t>
            </w:r>
            <w:r w:rsidR="7B4C967F" w:rsidRPr="00CE60BD">
              <w:rPr>
                <w:color w:val="000000" w:themeColor="text1"/>
              </w:rPr>
              <w:t>(s)</w:t>
            </w:r>
          </w:p>
          <w:p w14:paraId="11C59BEE" w14:textId="57700FB7" w:rsidR="0E65559D" w:rsidRPr="00CE60BD" w:rsidRDefault="69281334" w:rsidP="018238ED">
            <w:pPr>
              <w:spacing w:line="259" w:lineRule="auto"/>
              <w:rPr>
                <w:color w:val="000000" w:themeColor="text1"/>
              </w:rPr>
            </w:pPr>
            <w:r w:rsidRPr="00CE60BD">
              <w:rPr>
                <w:color w:val="000000" w:themeColor="text1"/>
              </w:rPr>
              <w:t xml:space="preserve"> in which the </w:t>
            </w:r>
            <w:r w:rsidR="36423F01" w:rsidRPr="00CE60BD">
              <w:rPr>
                <w:color w:val="000000" w:themeColor="text1"/>
              </w:rPr>
              <w:t>journalist</w:t>
            </w:r>
            <w:r w:rsidRPr="00CE60BD">
              <w:rPr>
                <w:color w:val="000000" w:themeColor="text1"/>
              </w:rPr>
              <w:t xml:space="preserve"> </w:t>
            </w:r>
            <w:r w:rsidR="72E41F95" w:rsidRPr="00CE60BD">
              <w:rPr>
                <w:color w:val="000000" w:themeColor="text1"/>
              </w:rPr>
              <w:t xml:space="preserve">quotes the original speaker. </w:t>
            </w:r>
          </w:p>
        </w:tc>
        <w:tc>
          <w:tcPr>
            <w:tcW w:w="3650" w:type="dxa"/>
          </w:tcPr>
          <w:p w14:paraId="78DF2B24" w14:textId="39B07E5D" w:rsidR="018238ED" w:rsidRPr="00CE60BD" w:rsidRDefault="005E59D7" w:rsidP="018238ED">
            <w:pPr>
              <w:rPr>
                <w:color w:val="000000" w:themeColor="text1"/>
              </w:rPr>
            </w:pPr>
            <w:r w:rsidRPr="00CE60BD">
              <w:rPr>
                <w:color w:val="000000" w:themeColor="text1"/>
              </w:rPr>
              <w:t>Describe the authorial intention</w:t>
            </w:r>
            <w:r w:rsidR="14CE9E63" w:rsidRPr="00CE60BD">
              <w:rPr>
                <w:color w:val="000000" w:themeColor="text1"/>
              </w:rPr>
              <w:t>?</w:t>
            </w:r>
            <w:r w:rsidRPr="00CE60BD">
              <w:rPr>
                <w:color w:val="000000" w:themeColor="text1"/>
              </w:rPr>
              <w:t xml:space="preserve"> What story is the author supporting with this quote?</w:t>
            </w:r>
          </w:p>
        </w:tc>
      </w:tr>
      <w:tr w:rsidR="018238ED" w14:paraId="4A903526" w14:textId="77777777" w:rsidTr="005E59D7">
        <w:trPr>
          <w:trHeight w:val="962"/>
        </w:trPr>
        <w:tc>
          <w:tcPr>
            <w:tcW w:w="2335" w:type="dxa"/>
          </w:tcPr>
          <w:p w14:paraId="3FFBDAF4" w14:textId="2D3A04D7" w:rsidR="018238ED" w:rsidRDefault="018238ED" w:rsidP="018238ED"/>
        </w:tc>
        <w:tc>
          <w:tcPr>
            <w:tcW w:w="3420" w:type="dxa"/>
          </w:tcPr>
          <w:p w14:paraId="19A65EBC" w14:textId="09593F60" w:rsidR="018238ED" w:rsidRDefault="018238ED" w:rsidP="018238ED"/>
        </w:tc>
        <w:tc>
          <w:tcPr>
            <w:tcW w:w="3650" w:type="dxa"/>
          </w:tcPr>
          <w:p w14:paraId="0E5DCBEE" w14:textId="09593F60" w:rsidR="018238ED" w:rsidRDefault="018238ED" w:rsidP="018238ED"/>
        </w:tc>
      </w:tr>
    </w:tbl>
    <w:p w14:paraId="4B1CA58A" w14:textId="3FE871D5" w:rsidR="4A505090" w:rsidRDefault="4A505090" w:rsidP="018238ED">
      <w:pPr>
        <w:pStyle w:val="Heading1"/>
      </w:pPr>
      <w:r>
        <w:t xml:space="preserve">Part 2: Tracing </w:t>
      </w:r>
      <w:r w:rsidR="005E59D7" w:rsidRPr="00E8292F">
        <w:rPr>
          <w:color w:val="1F4E79" w:themeColor="accent5" w:themeShade="80"/>
        </w:rPr>
        <w:t>the</w:t>
      </w:r>
      <w:r>
        <w:t xml:space="preserve"> </w:t>
      </w:r>
      <w:r w:rsidR="005E59D7">
        <w:t>q</w:t>
      </w:r>
      <w:r>
        <w:t>uote</w:t>
      </w:r>
    </w:p>
    <w:p w14:paraId="2D54D9C2" w14:textId="091893A4" w:rsidR="43811B14" w:rsidRDefault="43811B14" w:rsidP="2D06073F">
      <w:pPr>
        <w:rPr>
          <w:rFonts w:ascii="Calibri" w:eastAsia="Calibri" w:hAnsi="Calibri" w:cs="Calibri"/>
        </w:rPr>
      </w:pPr>
      <w:r w:rsidRPr="2D06073F">
        <w:rPr>
          <w:rFonts w:ascii="Calibri" w:eastAsia="Calibri" w:hAnsi="Calibri" w:cs="Calibri"/>
        </w:rPr>
        <w:t>Locate the</w:t>
      </w:r>
      <w:r w:rsidR="4FA50159" w:rsidRPr="2D06073F">
        <w:rPr>
          <w:rFonts w:ascii="Calibri" w:eastAsia="Calibri" w:hAnsi="Calibri" w:cs="Calibri"/>
        </w:rPr>
        <w:t xml:space="preserve"> original context</w:t>
      </w:r>
      <w:r w:rsidR="4028F6BF" w:rsidRPr="2D06073F">
        <w:rPr>
          <w:rFonts w:ascii="Calibri" w:eastAsia="Calibri" w:hAnsi="Calibri" w:cs="Calibri"/>
        </w:rPr>
        <w:t xml:space="preserve"> of the</w:t>
      </w:r>
      <w:r w:rsidR="6B34C5AA" w:rsidRPr="2D06073F">
        <w:rPr>
          <w:rFonts w:ascii="Calibri" w:eastAsia="Calibri" w:hAnsi="Calibri" w:cs="Calibri"/>
        </w:rPr>
        <w:t xml:space="preserve"> speaker’s</w:t>
      </w:r>
      <w:r w:rsidR="4028F6BF" w:rsidRPr="2D06073F">
        <w:rPr>
          <w:rFonts w:ascii="Calibri" w:eastAsia="Calibri" w:hAnsi="Calibri" w:cs="Calibri"/>
        </w:rPr>
        <w:t xml:space="preserve"> quote</w:t>
      </w:r>
      <w:r w:rsidR="000E5BD5" w:rsidRPr="2D06073F">
        <w:rPr>
          <w:rFonts w:ascii="Calibri" w:eastAsia="Calibri" w:hAnsi="Calibri" w:cs="Calibri"/>
        </w:rPr>
        <w:t xml:space="preserve">. For </w:t>
      </w:r>
      <w:r w:rsidR="21160CC2" w:rsidRPr="2D06073F">
        <w:rPr>
          <w:rFonts w:ascii="Calibri" w:eastAsia="Calibri" w:hAnsi="Calibri" w:cs="Calibri"/>
        </w:rPr>
        <w:t xml:space="preserve">example, if it is a part of a political speech, watch the original speech. </w:t>
      </w:r>
      <w:r w:rsidR="343DD9F7" w:rsidRPr="2D06073F">
        <w:rPr>
          <w:rFonts w:ascii="Calibri" w:eastAsia="Calibri" w:hAnsi="Calibri" w:cs="Calibri"/>
        </w:rPr>
        <w:t xml:space="preserve">Next, </w:t>
      </w:r>
      <w:r w:rsidR="44940E46" w:rsidRPr="2D06073F">
        <w:rPr>
          <w:rFonts w:ascii="Calibri" w:eastAsia="Calibri" w:hAnsi="Calibri" w:cs="Calibri"/>
        </w:rPr>
        <w:t>write a neutral summary of the original speaker’s quote</w:t>
      </w:r>
      <w:r w:rsidR="5EE8BF21" w:rsidRPr="2D06073F">
        <w:rPr>
          <w:rFonts w:ascii="Calibri" w:eastAsia="Calibri" w:hAnsi="Calibri" w:cs="Calibri"/>
        </w:rPr>
        <w:t>.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20"/>
        <w:gridCol w:w="6240"/>
      </w:tblGrid>
      <w:tr w:rsidR="018238ED" w14:paraId="617EAAC5" w14:textId="77777777" w:rsidTr="2D06073F">
        <w:tc>
          <w:tcPr>
            <w:tcW w:w="3120" w:type="dxa"/>
          </w:tcPr>
          <w:p w14:paraId="51363DC7" w14:textId="206D4490" w:rsidR="2C7F3F3C" w:rsidRDefault="721DABEF" w:rsidP="2D06073F">
            <w:r w:rsidRPr="2D06073F">
              <w:rPr>
                <w:rFonts w:ascii="Calibri" w:eastAsia="Calibri" w:hAnsi="Calibri" w:cs="Calibri"/>
              </w:rPr>
              <w:t>Where did the journalist get the original speaker’s quote?</w:t>
            </w:r>
            <w:r w:rsidR="00E8292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240" w:type="dxa"/>
          </w:tcPr>
          <w:p w14:paraId="48E6E713" w14:textId="27602EB0" w:rsidR="721DABEF" w:rsidRDefault="721DABEF" w:rsidP="2D06073F">
            <w:r w:rsidRPr="2D06073F">
              <w:rPr>
                <w:rFonts w:ascii="Calibri" w:eastAsia="Calibri" w:hAnsi="Calibri" w:cs="Calibri"/>
              </w:rPr>
              <w:t>Write a neutral summary of the original speaker’s quote.</w:t>
            </w:r>
          </w:p>
        </w:tc>
      </w:tr>
      <w:tr w:rsidR="018238ED" w14:paraId="5A4C5566" w14:textId="77777777" w:rsidTr="005E59D7">
        <w:trPr>
          <w:trHeight w:val="1007"/>
        </w:trPr>
        <w:tc>
          <w:tcPr>
            <w:tcW w:w="3120" w:type="dxa"/>
          </w:tcPr>
          <w:p w14:paraId="268A9BEF" w14:textId="5AE9834C" w:rsidR="018238ED" w:rsidRDefault="018238ED" w:rsidP="018238ED"/>
        </w:tc>
        <w:tc>
          <w:tcPr>
            <w:tcW w:w="6240" w:type="dxa"/>
          </w:tcPr>
          <w:p w14:paraId="022FD080" w14:textId="0F44BDD5" w:rsidR="018238ED" w:rsidRDefault="018238ED" w:rsidP="018238ED"/>
        </w:tc>
      </w:tr>
    </w:tbl>
    <w:p w14:paraId="7B650316" w14:textId="602D8AEC" w:rsidR="018238ED" w:rsidRDefault="018238ED" w:rsidP="018238ED"/>
    <w:p w14:paraId="68818CFE" w14:textId="3E31942B" w:rsidR="088BEB3F" w:rsidRDefault="088BEB3F" w:rsidP="018238ED">
      <w:pPr>
        <w:pStyle w:val="Heading1"/>
      </w:pPr>
      <w:r>
        <w:t xml:space="preserve">Part </w:t>
      </w:r>
      <w:r w:rsidR="175D96C3">
        <w:t>3</w:t>
      </w:r>
      <w:r w:rsidR="0D3BC973">
        <w:t xml:space="preserve">: </w:t>
      </w:r>
      <w:r w:rsidR="681208E4">
        <w:t>Exploring</w:t>
      </w:r>
      <w:r w:rsidR="0D3BC973">
        <w:t xml:space="preserve"> </w:t>
      </w:r>
      <w:r w:rsidR="00CE60BD">
        <w:t>the</w:t>
      </w:r>
      <w:r w:rsidR="5BD24316">
        <w:t xml:space="preserve"> </w:t>
      </w:r>
      <w:r w:rsidR="00CE60BD">
        <w:t>q</w:t>
      </w:r>
      <w:r w:rsidR="0D3BC973">
        <w:t>uote</w:t>
      </w:r>
    </w:p>
    <w:p w14:paraId="1AA12CF1" w14:textId="3FCABFA9" w:rsidR="11C62FA1" w:rsidRPr="00CE60BD" w:rsidRDefault="11C62FA1" w:rsidP="018238ED">
      <w:pPr>
        <w:rPr>
          <w:color w:val="000000" w:themeColor="text1"/>
        </w:rPr>
      </w:pPr>
      <w:r>
        <w:t xml:space="preserve">Choose three </w:t>
      </w:r>
      <w:r w:rsidRPr="005E59D7">
        <w:rPr>
          <w:b/>
          <w:bCs/>
        </w:rPr>
        <w:t>different</w:t>
      </w:r>
      <w:r>
        <w:t xml:space="preserve"> news </w:t>
      </w:r>
      <w:r w:rsidRPr="00CE60BD">
        <w:rPr>
          <w:color w:val="000000" w:themeColor="text1"/>
        </w:rPr>
        <w:t xml:space="preserve">sources that </w:t>
      </w:r>
      <w:r w:rsidR="005E59D7" w:rsidRPr="00CE60BD">
        <w:rPr>
          <w:color w:val="000000" w:themeColor="text1"/>
        </w:rPr>
        <w:t>use the same quote as the author from</w:t>
      </w:r>
      <w:r w:rsidR="37B8ADE1" w:rsidRPr="00CE60BD">
        <w:rPr>
          <w:color w:val="000000" w:themeColor="text1"/>
        </w:rPr>
        <w:t xml:space="preserve"> Part 1</w:t>
      </w:r>
      <w:r w:rsidR="000E5BD5" w:rsidRPr="00CE60BD">
        <w:rPr>
          <w:color w:val="000000" w:themeColor="text1"/>
        </w:rPr>
        <w:t xml:space="preserve"> </w:t>
      </w:r>
      <w:r w:rsidRPr="00CE60BD">
        <w:rPr>
          <w:color w:val="000000" w:themeColor="text1"/>
        </w:rPr>
        <w:t xml:space="preserve">and examine how the quote is used </w:t>
      </w:r>
      <w:r w:rsidR="1EA56A2E" w:rsidRPr="00CE60BD">
        <w:rPr>
          <w:color w:val="000000" w:themeColor="text1"/>
        </w:rPr>
        <w:t>with</w:t>
      </w:r>
      <w:r w:rsidRPr="00CE60BD">
        <w:rPr>
          <w:color w:val="000000" w:themeColor="text1"/>
        </w:rPr>
        <w:t xml:space="preserve">in </w:t>
      </w:r>
      <w:r w:rsidR="630CC57F" w:rsidRPr="00CE60BD">
        <w:rPr>
          <w:color w:val="000000" w:themeColor="text1"/>
        </w:rPr>
        <w:t>each context.</w:t>
      </w:r>
      <w:r w:rsidR="43049D5E" w:rsidRPr="00CE60BD">
        <w:rPr>
          <w:color w:val="000000" w:themeColor="text1"/>
        </w:rPr>
        <w:t xml:space="preserve"> Each source </w:t>
      </w:r>
      <w:r w:rsidR="43049D5E" w:rsidRPr="00CE60BD">
        <w:rPr>
          <w:i/>
          <w:iCs/>
          <w:color w:val="000000" w:themeColor="text1"/>
        </w:rPr>
        <w:t>may</w:t>
      </w:r>
      <w:r w:rsidR="43049D5E" w:rsidRPr="00CE60BD">
        <w:rPr>
          <w:color w:val="000000" w:themeColor="text1"/>
        </w:rPr>
        <w:t xml:space="preserve"> present a different perspective or narrative </w:t>
      </w:r>
      <w:r w:rsidR="740078BD" w:rsidRPr="00CE60BD">
        <w:rPr>
          <w:color w:val="000000" w:themeColor="text1"/>
        </w:rPr>
        <w:t>regarding</w:t>
      </w:r>
      <w:r w:rsidR="43049D5E" w:rsidRPr="00CE60BD">
        <w:rPr>
          <w:color w:val="000000" w:themeColor="text1"/>
        </w:rPr>
        <w:t xml:space="preserve"> the quote. </w:t>
      </w:r>
      <w:r w:rsidR="005E59D7" w:rsidRPr="00CE60BD">
        <w:rPr>
          <w:color w:val="000000" w:themeColor="text1"/>
        </w:rPr>
        <w:t xml:space="preserve">To do this, search the quote in Google and select the news filter. 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785"/>
        <w:gridCol w:w="1710"/>
        <w:gridCol w:w="2525"/>
        <w:gridCol w:w="2340"/>
      </w:tblGrid>
      <w:tr w:rsidR="00CE60BD" w:rsidRPr="00CE60BD" w14:paraId="051889E5" w14:textId="77777777" w:rsidTr="00E8292F">
        <w:tc>
          <w:tcPr>
            <w:tcW w:w="2785" w:type="dxa"/>
          </w:tcPr>
          <w:p w14:paraId="0ED3DA3A" w14:textId="6D5220DF" w:rsidR="44BE665A" w:rsidRPr="00CE60BD" w:rsidRDefault="0661BE10" w:rsidP="018238ED">
            <w:pPr>
              <w:rPr>
                <w:color w:val="000000" w:themeColor="text1"/>
              </w:rPr>
            </w:pPr>
            <w:r w:rsidRPr="00CE60BD">
              <w:rPr>
                <w:color w:val="000000" w:themeColor="text1"/>
              </w:rPr>
              <w:t>News Source</w:t>
            </w:r>
            <w:r w:rsidR="42009FB2" w:rsidRPr="00CE60BD">
              <w:rPr>
                <w:color w:val="000000" w:themeColor="text1"/>
              </w:rPr>
              <w:t xml:space="preserve"> and link to article</w:t>
            </w:r>
          </w:p>
        </w:tc>
        <w:tc>
          <w:tcPr>
            <w:tcW w:w="1710" w:type="dxa"/>
          </w:tcPr>
          <w:p w14:paraId="5F5C1D73" w14:textId="4963BBA3" w:rsidR="44BE665A" w:rsidRPr="00CE60BD" w:rsidRDefault="3E10B81F" w:rsidP="1CD6A97C">
            <w:pPr>
              <w:spacing w:line="259" w:lineRule="auto"/>
              <w:rPr>
                <w:color w:val="000000" w:themeColor="text1"/>
              </w:rPr>
            </w:pPr>
            <w:r w:rsidRPr="00CE60BD">
              <w:rPr>
                <w:color w:val="000000" w:themeColor="text1"/>
              </w:rPr>
              <w:t xml:space="preserve"> Article Title</w:t>
            </w:r>
          </w:p>
        </w:tc>
        <w:tc>
          <w:tcPr>
            <w:tcW w:w="2525" w:type="dxa"/>
          </w:tcPr>
          <w:p w14:paraId="0EA78D84" w14:textId="13D54950" w:rsidR="1415D988" w:rsidRPr="00CE60BD" w:rsidRDefault="1415D988" w:rsidP="2D06073F">
            <w:pPr>
              <w:spacing w:line="259" w:lineRule="auto"/>
              <w:rPr>
                <w:color w:val="000000" w:themeColor="text1"/>
              </w:rPr>
            </w:pPr>
            <w:r w:rsidRPr="00CE60BD">
              <w:rPr>
                <w:color w:val="000000" w:themeColor="text1"/>
              </w:rPr>
              <w:t xml:space="preserve">Does the title </w:t>
            </w:r>
            <w:r w:rsidR="005E59D7" w:rsidRPr="00CE60BD">
              <w:rPr>
                <w:color w:val="000000" w:themeColor="text1"/>
              </w:rPr>
              <w:t>accurately describe</w:t>
            </w:r>
            <w:r w:rsidRPr="00CE60BD">
              <w:rPr>
                <w:color w:val="000000" w:themeColor="text1"/>
              </w:rPr>
              <w:t xml:space="preserve"> the content of the article?</w:t>
            </w:r>
            <w:r w:rsidR="00E8292F" w:rsidRPr="00CE60BD">
              <w:rPr>
                <w:color w:val="000000" w:themeColor="text1"/>
              </w:rPr>
              <w:t xml:space="preserve"> If not, explain.</w:t>
            </w:r>
          </w:p>
        </w:tc>
        <w:tc>
          <w:tcPr>
            <w:tcW w:w="2340" w:type="dxa"/>
          </w:tcPr>
          <w:p w14:paraId="5E364C04" w14:textId="00C1CEA9" w:rsidR="3485D9BF" w:rsidRPr="00CE60BD" w:rsidRDefault="005E59D7" w:rsidP="1CD6A97C">
            <w:pPr>
              <w:rPr>
                <w:color w:val="000000" w:themeColor="text1"/>
              </w:rPr>
            </w:pPr>
            <w:r w:rsidRPr="00CE60BD">
              <w:rPr>
                <w:color w:val="000000" w:themeColor="text1"/>
              </w:rPr>
              <w:t>Describe the authorial intention? What story is the author supporting with this quote?</w:t>
            </w:r>
          </w:p>
        </w:tc>
      </w:tr>
      <w:tr w:rsidR="00CE60BD" w:rsidRPr="00CE60BD" w14:paraId="25FCE0FA" w14:textId="77777777" w:rsidTr="00E8292F">
        <w:trPr>
          <w:trHeight w:val="422"/>
        </w:trPr>
        <w:tc>
          <w:tcPr>
            <w:tcW w:w="2785" w:type="dxa"/>
          </w:tcPr>
          <w:p w14:paraId="4634B4FC" w14:textId="4269E85D" w:rsidR="5F5CA2AF" w:rsidRPr="00CE60BD" w:rsidRDefault="005E59D7" w:rsidP="018238ED">
            <w:pPr>
              <w:rPr>
                <w:i/>
                <w:iCs/>
                <w:color w:val="000000" w:themeColor="text1"/>
              </w:rPr>
            </w:pPr>
            <w:r w:rsidRPr="00CE60BD">
              <w:rPr>
                <w:i/>
                <w:iCs/>
                <w:color w:val="808080" w:themeColor="background1" w:themeShade="80"/>
              </w:rPr>
              <w:t>(Example: CNN, link)</w:t>
            </w:r>
          </w:p>
        </w:tc>
        <w:tc>
          <w:tcPr>
            <w:tcW w:w="1710" w:type="dxa"/>
          </w:tcPr>
          <w:p w14:paraId="2C57B569" w14:textId="09593F60" w:rsidR="018238ED" w:rsidRPr="00CE60BD" w:rsidRDefault="018238ED" w:rsidP="018238ED">
            <w:pPr>
              <w:rPr>
                <w:color w:val="000000" w:themeColor="text1"/>
              </w:rPr>
            </w:pPr>
          </w:p>
        </w:tc>
        <w:tc>
          <w:tcPr>
            <w:tcW w:w="2525" w:type="dxa"/>
          </w:tcPr>
          <w:p w14:paraId="3C2F2F1B" w14:textId="5C136BFB" w:rsidR="2D06073F" w:rsidRPr="00CE60BD" w:rsidRDefault="2D06073F" w:rsidP="2D06073F">
            <w:pPr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0AC43AC2" w14:textId="09593F60" w:rsidR="018238ED" w:rsidRPr="00CE60BD" w:rsidRDefault="018238ED" w:rsidP="018238ED">
            <w:pPr>
              <w:rPr>
                <w:color w:val="000000" w:themeColor="text1"/>
              </w:rPr>
            </w:pPr>
          </w:p>
        </w:tc>
      </w:tr>
      <w:tr w:rsidR="018238ED" w14:paraId="712873A3" w14:textId="77777777" w:rsidTr="00E8292F">
        <w:trPr>
          <w:trHeight w:val="413"/>
        </w:trPr>
        <w:tc>
          <w:tcPr>
            <w:tcW w:w="2785" w:type="dxa"/>
          </w:tcPr>
          <w:p w14:paraId="5CC22CF4" w14:textId="74040F60" w:rsidR="5F5CA2AF" w:rsidRDefault="5F5CA2AF" w:rsidP="018238ED"/>
        </w:tc>
        <w:tc>
          <w:tcPr>
            <w:tcW w:w="1710" w:type="dxa"/>
          </w:tcPr>
          <w:p w14:paraId="0EB52EB2" w14:textId="09593F60" w:rsidR="018238ED" w:rsidRDefault="018238ED" w:rsidP="018238ED"/>
        </w:tc>
        <w:tc>
          <w:tcPr>
            <w:tcW w:w="2525" w:type="dxa"/>
          </w:tcPr>
          <w:p w14:paraId="44F7F51B" w14:textId="63656C66" w:rsidR="2D06073F" w:rsidRDefault="2D06073F" w:rsidP="2D06073F"/>
        </w:tc>
        <w:tc>
          <w:tcPr>
            <w:tcW w:w="2340" w:type="dxa"/>
          </w:tcPr>
          <w:p w14:paraId="7B673252" w14:textId="09593F60" w:rsidR="018238ED" w:rsidRDefault="018238ED" w:rsidP="018238ED"/>
        </w:tc>
      </w:tr>
      <w:tr w:rsidR="018238ED" w14:paraId="631D076F" w14:textId="77777777" w:rsidTr="00E8292F">
        <w:trPr>
          <w:trHeight w:val="494"/>
        </w:trPr>
        <w:tc>
          <w:tcPr>
            <w:tcW w:w="2785" w:type="dxa"/>
          </w:tcPr>
          <w:p w14:paraId="14904FC3" w14:textId="5ACEBCAD" w:rsidR="5F5CA2AF" w:rsidRDefault="5F5CA2AF" w:rsidP="018238ED"/>
        </w:tc>
        <w:tc>
          <w:tcPr>
            <w:tcW w:w="1710" w:type="dxa"/>
          </w:tcPr>
          <w:p w14:paraId="1C9F88E7" w14:textId="09593F60" w:rsidR="018238ED" w:rsidRDefault="018238ED" w:rsidP="018238ED"/>
        </w:tc>
        <w:tc>
          <w:tcPr>
            <w:tcW w:w="2525" w:type="dxa"/>
          </w:tcPr>
          <w:p w14:paraId="5463EB26" w14:textId="0030C6E1" w:rsidR="2D06073F" w:rsidRDefault="2D06073F" w:rsidP="2D06073F"/>
        </w:tc>
        <w:tc>
          <w:tcPr>
            <w:tcW w:w="2340" w:type="dxa"/>
          </w:tcPr>
          <w:p w14:paraId="2931B043" w14:textId="09593F60" w:rsidR="018238ED" w:rsidRDefault="018238ED" w:rsidP="018238ED"/>
        </w:tc>
      </w:tr>
    </w:tbl>
    <w:p w14:paraId="2AC4D897" w14:textId="5DC05470" w:rsidR="018238ED" w:rsidRDefault="018238ED" w:rsidP="018238ED"/>
    <w:p w14:paraId="6C633339" w14:textId="6B2ED27E" w:rsidR="7CA27DD6" w:rsidRDefault="7CA27DD6" w:rsidP="018238ED">
      <w:pPr>
        <w:pStyle w:val="Heading1"/>
      </w:pPr>
      <w:r>
        <w:lastRenderedPageBreak/>
        <w:t xml:space="preserve">Part </w:t>
      </w:r>
      <w:r w:rsidR="076C5135">
        <w:t>4</w:t>
      </w:r>
      <w:r w:rsidR="1032C74A">
        <w:t>: Reflection</w:t>
      </w:r>
    </w:p>
    <w:p w14:paraId="22ADB059" w14:textId="796C6712" w:rsidR="7CE17B52" w:rsidRDefault="7CE17B52" w:rsidP="018238ED">
      <w:r>
        <w:t xml:space="preserve">In at least three paragraphs, </w:t>
      </w:r>
      <w:r w:rsidR="36F7A5E0">
        <w:t>respond to the following prompts</w:t>
      </w:r>
      <w:r w:rsidR="00CE60BD">
        <w:t>,</w:t>
      </w:r>
      <w:r w:rsidR="36F7A5E0">
        <w:t xml:space="preserve"> </w:t>
      </w:r>
      <w:r w:rsidR="4A6D0630">
        <w:t>comparing</w:t>
      </w:r>
      <w:r w:rsidR="36F7A5E0">
        <w:t xml:space="preserve"> the use of </w:t>
      </w:r>
      <w:r w:rsidR="0A1F7A27">
        <w:t xml:space="preserve">the quote in different news articles. </w:t>
      </w:r>
    </w:p>
    <w:p w14:paraId="08FB18F3" w14:textId="619FDD4A" w:rsidR="00FF02DB" w:rsidRPr="00D714BD" w:rsidRDefault="7CA27DD6" w:rsidP="2D06073F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t>How did the</w:t>
      </w:r>
      <w:r w:rsidR="5EAC13FA">
        <w:t xml:space="preserve"> narrative or context of the speaker’s quote</w:t>
      </w:r>
      <w:r>
        <w:t xml:space="preserve"> change</w:t>
      </w:r>
      <w:r w:rsidR="54A405D8">
        <w:t xml:space="preserve"> in each of the news sources</w:t>
      </w:r>
      <w:r w:rsidR="00FF02DB">
        <w:t>?</w:t>
      </w:r>
    </w:p>
    <w:p w14:paraId="5BF0765E" w14:textId="32333649" w:rsidR="00FF02DB" w:rsidRPr="00CE60BD" w:rsidRDefault="3126C5CC" w:rsidP="2D06073F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</w:rPr>
      </w:pPr>
      <w:r>
        <w:t>Did the author’s</w:t>
      </w:r>
      <w:r w:rsidR="35CACEEF">
        <w:t xml:space="preserve"> presentation </w:t>
      </w:r>
      <w:r w:rsidRPr="00CE60BD">
        <w:rPr>
          <w:color w:val="000000" w:themeColor="text1"/>
        </w:rPr>
        <w:t>of the quote change the meaning</w:t>
      </w:r>
      <w:r w:rsidR="005E59D7" w:rsidRPr="00CE60BD">
        <w:rPr>
          <w:color w:val="000000" w:themeColor="text1"/>
        </w:rPr>
        <w:t xml:space="preserve"> of the original text</w:t>
      </w:r>
      <w:r w:rsidR="00FF02DB" w:rsidRPr="00CE60BD">
        <w:rPr>
          <w:color w:val="000000" w:themeColor="text1"/>
        </w:rPr>
        <w:t>?</w:t>
      </w:r>
    </w:p>
    <w:p w14:paraId="1C134257" w14:textId="06BFB525" w:rsidR="7CA27DD6" w:rsidRPr="00CE60BD" w:rsidRDefault="00E8292F" w:rsidP="018238ED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</w:rPr>
      </w:pPr>
      <w:r w:rsidRPr="00CE60BD">
        <w:rPr>
          <w:color w:val="000000" w:themeColor="text1"/>
        </w:rPr>
        <w:t>Explain the</w:t>
      </w:r>
      <w:r w:rsidR="2A017D22" w:rsidRPr="00CE60BD">
        <w:rPr>
          <w:color w:val="000000" w:themeColor="text1"/>
        </w:rPr>
        <w:t xml:space="preserve"> bias</w:t>
      </w:r>
      <w:r w:rsidR="005E59D7" w:rsidRPr="00CE60BD">
        <w:rPr>
          <w:color w:val="000000" w:themeColor="text1"/>
        </w:rPr>
        <w:t xml:space="preserve"> or </w:t>
      </w:r>
      <w:r w:rsidRPr="00CE60BD">
        <w:rPr>
          <w:color w:val="000000" w:themeColor="text1"/>
        </w:rPr>
        <w:t>how the news source appears impartial.</w:t>
      </w:r>
    </w:p>
    <w:p w14:paraId="61623419" w14:textId="039503F8" w:rsidR="7CA27DD6" w:rsidRPr="00CE60BD" w:rsidRDefault="7CA27DD6" w:rsidP="018238ED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</w:rPr>
      </w:pPr>
      <w:r w:rsidRPr="00CE60BD">
        <w:rPr>
          <w:color w:val="000000" w:themeColor="text1"/>
        </w:rPr>
        <w:t>Why do you think changes</w:t>
      </w:r>
      <w:r w:rsidR="00E74F02" w:rsidRPr="00CE60BD">
        <w:rPr>
          <w:color w:val="000000" w:themeColor="text1"/>
        </w:rPr>
        <w:t xml:space="preserve"> to the quotes or changes in the supporting narrative</w:t>
      </w:r>
      <w:r w:rsidRPr="00CE60BD">
        <w:rPr>
          <w:color w:val="000000" w:themeColor="text1"/>
        </w:rPr>
        <w:t xml:space="preserve"> were made? </w:t>
      </w:r>
    </w:p>
    <w:p w14:paraId="1AC2A11C" w14:textId="4A4626C8" w:rsidR="7B01683E" w:rsidRPr="00CE60BD" w:rsidRDefault="7CA27DD6" w:rsidP="00E74F02">
      <w:pPr>
        <w:pStyle w:val="ListParagraph"/>
        <w:numPr>
          <w:ilvl w:val="1"/>
          <w:numId w:val="5"/>
        </w:numPr>
        <w:rPr>
          <w:rFonts w:eastAsiaTheme="minorEastAsia"/>
          <w:color w:val="000000" w:themeColor="text1"/>
        </w:rPr>
      </w:pPr>
      <w:r w:rsidRPr="00CE60BD">
        <w:rPr>
          <w:color w:val="000000" w:themeColor="text1"/>
        </w:rPr>
        <w:t>What affect do these changes have on us as readers</w:t>
      </w:r>
      <w:r w:rsidR="44CD69B6" w:rsidRPr="00CE60BD">
        <w:rPr>
          <w:color w:val="000000" w:themeColor="text1"/>
        </w:rPr>
        <w:t>?</w:t>
      </w:r>
    </w:p>
    <w:sectPr w:rsidR="7B01683E" w:rsidRPr="00CE60BD" w:rsidSect="0019312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DAA34" w14:textId="77777777" w:rsidR="00FA4AE4" w:rsidRDefault="00FA4AE4" w:rsidP="00193122">
      <w:pPr>
        <w:spacing w:after="0" w:line="240" w:lineRule="auto"/>
      </w:pPr>
      <w:r>
        <w:separator/>
      </w:r>
    </w:p>
  </w:endnote>
  <w:endnote w:type="continuationSeparator" w:id="0">
    <w:p w14:paraId="74977CE2" w14:textId="77777777" w:rsidR="00FA4AE4" w:rsidRDefault="00FA4AE4" w:rsidP="00193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C86E6" w14:textId="637F25B8" w:rsidR="00193122" w:rsidRPr="00193122" w:rsidRDefault="00193122" w:rsidP="00193122">
    <w:pPr>
      <w:spacing w:after="0" w:line="240" w:lineRule="auto"/>
      <w:jc w:val="center"/>
      <w:rPr>
        <w:rFonts w:ascii="Times New Roman" w:eastAsia="Times New Roman" w:hAnsi="Times New Roman" w:cs="Times New Roman"/>
        <w:sz w:val="13"/>
        <w:szCs w:val="13"/>
      </w:rPr>
    </w:pPr>
    <w:r w:rsidRPr="00193122">
      <w:rPr>
        <w:rFonts w:ascii="Source Sans Pro" w:eastAsia="Times New Roman" w:hAnsi="Source Sans Pro" w:cs="Times New Roman"/>
        <w:color w:val="464646"/>
        <w:sz w:val="16"/>
        <w:szCs w:val="16"/>
        <w:shd w:val="clear" w:color="auto" w:fill="FFFFFF"/>
      </w:rPr>
      <w:t>This work is licensed under a </w:t>
    </w:r>
    <w:hyperlink r:id="rId1" w:history="1">
      <w:r w:rsidRPr="00193122">
        <w:rPr>
          <w:rFonts w:ascii="Source Sans Pro" w:eastAsia="Times New Roman" w:hAnsi="Source Sans Pro" w:cs="Times New Roman"/>
          <w:color w:val="049CCF"/>
          <w:sz w:val="16"/>
          <w:szCs w:val="16"/>
          <w:u w:val="single"/>
          <w:shd w:val="clear" w:color="auto" w:fill="FFFFFF"/>
        </w:rPr>
        <w:t>Creative Commons Attribution-</w:t>
      </w:r>
      <w:proofErr w:type="spellStart"/>
      <w:r w:rsidRPr="00193122">
        <w:rPr>
          <w:rFonts w:ascii="Source Sans Pro" w:eastAsia="Times New Roman" w:hAnsi="Source Sans Pro" w:cs="Times New Roman"/>
          <w:color w:val="049CCF"/>
          <w:sz w:val="16"/>
          <w:szCs w:val="16"/>
          <w:u w:val="single"/>
          <w:shd w:val="clear" w:color="auto" w:fill="FFFFFF"/>
        </w:rPr>
        <w:t>NonCommercial</w:t>
      </w:r>
      <w:proofErr w:type="spellEnd"/>
      <w:r w:rsidRPr="00193122">
        <w:rPr>
          <w:rFonts w:ascii="Source Sans Pro" w:eastAsia="Times New Roman" w:hAnsi="Source Sans Pro" w:cs="Times New Roman"/>
          <w:color w:val="049CCF"/>
          <w:sz w:val="16"/>
          <w:szCs w:val="16"/>
          <w:u w:val="single"/>
          <w:shd w:val="clear" w:color="auto" w:fill="FFFFFF"/>
        </w:rPr>
        <w:t>-</w:t>
      </w:r>
      <w:proofErr w:type="spellStart"/>
      <w:r w:rsidRPr="00193122">
        <w:rPr>
          <w:rFonts w:ascii="Source Sans Pro" w:eastAsia="Times New Roman" w:hAnsi="Source Sans Pro" w:cs="Times New Roman"/>
          <w:color w:val="049CCF"/>
          <w:sz w:val="16"/>
          <w:szCs w:val="16"/>
          <w:u w:val="single"/>
          <w:shd w:val="clear" w:color="auto" w:fill="FFFFFF"/>
        </w:rPr>
        <w:t>ShareAlike</w:t>
      </w:r>
      <w:proofErr w:type="spellEnd"/>
      <w:r w:rsidRPr="00193122">
        <w:rPr>
          <w:rFonts w:ascii="Source Sans Pro" w:eastAsia="Times New Roman" w:hAnsi="Source Sans Pro" w:cs="Times New Roman"/>
          <w:color w:val="049CCF"/>
          <w:sz w:val="16"/>
          <w:szCs w:val="16"/>
          <w:u w:val="single"/>
          <w:shd w:val="clear" w:color="auto" w:fill="FFFFFF"/>
        </w:rPr>
        <w:t xml:space="preserve"> 4.0 International License</w:t>
      </w:r>
    </w:hyperlink>
    <w:r w:rsidRPr="00193122">
      <w:rPr>
        <w:rFonts w:ascii="Source Sans Pro" w:eastAsia="Times New Roman" w:hAnsi="Source Sans Pro" w:cs="Times New Roman"/>
        <w:color w:val="464646"/>
        <w:sz w:val="16"/>
        <w:szCs w:val="16"/>
        <w:shd w:val="clear" w:color="auto" w:fill="FFFFFF"/>
      </w:rPr>
      <w:t>.</w:t>
    </w:r>
  </w:p>
  <w:p w14:paraId="74DE7FBE" w14:textId="77777777" w:rsidR="00193122" w:rsidRPr="00193122" w:rsidRDefault="00193122">
    <w:pPr>
      <w:pStyle w:val="Footer"/>
      <w:rPr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3DCFC" w14:textId="77777777" w:rsidR="00FA4AE4" w:rsidRDefault="00FA4AE4" w:rsidP="00193122">
      <w:pPr>
        <w:spacing w:after="0" w:line="240" w:lineRule="auto"/>
      </w:pPr>
      <w:r>
        <w:separator/>
      </w:r>
    </w:p>
  </w:footnote>
  <w:footnote w:type="continuationSeparator" w:id="0">
    <w:p w14:paraId="60377C27" w14:textId="77777777" w:rsidR="00FA4AE4" w:rsidRDefault="00FA4AE4" w:rsidP="00193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56BEA" w14:textId="5937DBDD" w:rsidR="00193122" w:rsidRDefault="00193122" w:rsidP="00193122">
    <w:pPr>
      <w:pStyle w:val="Header"/>
      <w:jc w:val="right"/>
    </w:pPr>
    <w:r>
      <w:t>SIUE – Lovejoy Library</w:t>
    </w:r>
  </w:p>
  <w:p w14:paraId="4EFA8EC4" w14:textId="0035EC15" w:rsidR="00193122" w:rsidRDefault="00193122" w:rsidP="00193122">
    <w:pPr>
      <w:pStyle w:val="Header"/>
      <w:jc w:val="right"/>
    </w:pPr>
    <w:r>
      <w:t>Quote Tracing Activity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35155"/>
    <w:multiLevelType w:val="hybridMultilevel"/>
    <w:tmpl w:val="FFFFFFFF"/>
    <w:lvl w:ilvl="0" w:tplc="EF3C7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F048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400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4B9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81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7671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7CA8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AC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247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415C3"/>
    <w:multiLevelType w:val="hybridMultilevel"/>
    <w:tmpl w:val="11D22A68"/>
    <w:lvl w:ilvl="0" w:tplc="5964E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24A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B47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F03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A9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C6C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9A5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B67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563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37AE1"/>
    <w:multiLevelType w:val="hybridMultilevel"/>
    <w:tmpl w:val="A0124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B6F0D"/>
    <w:multiLevelType w:val="hybridMultilevel"/>
    <w:tmpl w:val="412A4D10"/>
    <w:lvl w:ilvl="0" w:tplc="DC2E5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ECD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18A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2E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CAB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344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610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D8D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527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E17B6"/>
    <w:multiLevelType w:val="hybridMultilevel"/>
    <w:tmpl w:val="D21AD9E6"/>
    <w:lvl w:ilvl="0" w:tplc="03DC8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DA60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621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FC0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02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34C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CB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BEF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0EB7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D24B2"/>
    <w:multiLevelType w:val="hybridMultilevel"/>
    <w:tmpl w:val="EDB84DC0"/>
    <w:lvl w:ilvl="0" w:tplc="4148B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C43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202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2C7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169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A4C6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20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20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D24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B7BB9"/>
    <w:multiLevelType w:val="hybridMultilevel"/>
    <w:tmpl w:val="8D20B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23736"/>
    <w:multiLevelType w:val="hybridMultilevel"/>
    <w:tmpl w:val="FFFFFFFF"/>
    <w:lvl w:ilvl="0" w:tplc="C64AB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CAE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8A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A2DE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69C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A48F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90B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C03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32F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84C35"/>
    <w:multiLevelType w:val="hybridMultilevel"/>
    <w:tmpl w:val="8BF0109E"/>
    <w:lvl w:ilvl="0" w:tplc="BED0A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6EF3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66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442F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B61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AC9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149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6C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587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669242"/>
    <w:rsid w:val="00015E6D"/>
    <w:rsid w:val="0004084E"/>
    <w:rsid w:val="000E5BD5"/>
    <w:rsid w:val="001247B1"/>
    <w:rsid w:val="00142E3C"/>
    <w:rsid w:val="00165AE5"/>
    <w:rsid w:val="00182172"/>
    <w:rsid w:val="00193122"/>
    <w:rsid w:val="0020150D"/>
    <w:rsid w:val="0021170E"/>
    <w:rsid w:val="0021325E"/>
    <w:rsid w:val="00221B9D"/>
    <w:rsid w:val="0035318B"/>
    <w:rsid w:val="003E44A3"/>
    <w:rsid w:val="00410171"/>
    <w:rsid w:val="00472AC5"/>
    <w:rsid w:val="004950D3"/>
    <w:rsid w:val="004C48AE"/>
    <w:rsid w:val="004D3936"/>
    <w:rsid w:val="005D4D54"/>
    <w:rsid w:val="005E59D7"/>
    <w:rsid w:val="00621BE8"/>
    <w:rsid w:val="00644E90"/>
    <w:rsid w:val="006C020F"/>
    <w:rsid w:val="00785D79"/>
    <w:rsid w:val="00834C4C"/>
    <w:rsid w:val="0086429B"/>
    <w:rsid w:val="00892CE0"/>
    <w:rsid w:val="00914524"/>
    <w:rsid w:val="00916EB5"/>
    <w:rsid w:val="00920DB7"/>
    <w:rsid w:val="009C45E7"/>
    <w:rsid w:val="009E0D5E"/>
    <w:rsid w:val="009F4E0B"/>
    <w:rsid w:val="00A052B1"/>
    <w:rsid w:val="00A23A09"/>
    <w:rsid w:val="00A36107"/>
    <w:rsid w:val="00A46D98"/>
    <w:rsid w:val="00AF584C"/>
    <w:rsid w:val="00B569F1"/>
    <w:rsid w:val="00BF45BE"/>
    <w:rsid w:val="00CB33B3"/>
    <w:rsid w:val="00CE60BD"/>
    <w:rsid w:val="00D3371C"/>
    <w:rsid w:val="00D4955E"/>
    <w:rsid w:val="00D51670"/>
    <w:rsid w:val="00D714BD"/>
    <w:rsid w:val="00DC293E"/>
    <w:rsid w:val="00E10953"/>
    <w:rsid w:val="00E74F02"/>
    <w:rsid w:val="00E8292F"/>
    <w:rsid w:val="00E97120"/>
    <w:rsid w:val="00EC3A4E"/>
    <w:rsid w:val="00F97CDA"/>
    <w:rsid w:val="00FA4AE4"/>
    <w:rsid w:val="00FA5982"/>
    <w:rsid w:val="00FF02DB"/>
    <w:rsid w:val="018238ED"/>
    <w:rsid w:val="01A81064"/>
    <w:rsid w:val="01C70F19"/>
    <w:rsid w:val="020487E8"/>
    <w:rsid w:val="03147F32"/>
    <w:rsid w:val="037FBCEC"/>
    <w:rsid w:val="039B1A32"/>
    <w:rsid w:val="03D2C784"/>
    <w:rsid w:val="03DC4561"/>
    <w:rsid w:val="042AD4E0"/>
    <w:rsid w:val="0472CF15"/>
    <w:rsid w:val="049F31E4"/>
    <w:rsid w:val="04DA87D5"/>
    <w:rsid w:val="0539D25D"/>
    <w:rsid w:val="0658CA6C"/>
    <w:rsid w:val="0661BE10"/>
    <w:rsid w:val="06BEA54F"/>
    <w:rsid w:val="070CBA5C"/>
    <w:rsid w:val="07390583"/>
    <w:rsid w:val="076C5135"/>
    <w:rsid w:val="0792A05C"/>
    <w:rsid w:val="079A8E7D"/>
    <w:rsid w:val="0860A5E0"/>
    <w:rsid w:val="088BEB3F"/>
    <w:rsid w:val="08C35415"/>
    <w:rsid w:val="08D90B0D"/>
    <w:rsid w:val="08ED7AB5"/>
    <w:rsid w:val="0941F8D4"/>
    <w:rsid w:val="0A1F7A27"/>
    <w:rsid w:val="0A383241"/>
    <w:rsid w:val="0A497974"/>
    <w:rsid w:val="0AA33BCD"/>
    <w:rsid w:val="0AAED9AD"/>
    <w:rsid w:val="0ACB190E"/>
    <w:rsid w:val="0AEE09C5"/>
    <w:rsid w:val="0B163102"/>
    <w:rsid w:val="0B7501DE"/>
    <w:rsid w:val="0B810319"/>
    <w:rsid w:val="0B9C165B"/>
    <w:rsid w:val="0BA94142"/>
    <w:rsid w:val="0C92045D"/>
    <w:rsid w:val="0CD6A7B8"/>
    <w:rsid w:val="0CFF45D3"/>
    <w:rsid w:val="0D20DCA3"/>
    <w:rsid w:val="0D3BC973"/>
    <w:rsid w:val="0D41A28D"/>
    <w:rsid w:val="0D4EB8AF"/>
    <w:rsid w:val="0D7A1618"/>
    <w:rsid w:val="0D8D3241"/>
    <w:rsid w:val="0E65559D"/>
    <w:rsid w:val="0E96490D"/>
    <w:rsid w:val="0EA69B9B"/>
    <w:rsid w:val="0EAD3030"/>
    <w:rsid w:val="0F1FAF24"/>
    <w:rsid w:val="0F537816"/>
    <w:rsid w:val="0F6502D3"/>
    <w:rsid w:val="0FB50700"/>
    <w:rsid w:val="1032C74A"/>
    <w:rsid w:val="109A8E2A"/>
    <w:rsid w:val="10A188C1"/>
    <w:rsid w:val="10C52416"/>
    <w:rsid w:val="110A36B0"/>
    <w:rsid w:val="118B23CB"/>
    <w:rsid w:val="118C1533"/>
    <w:rsid w:val="11C62FA1"/>
    <w:rsid w:val="1248F386"/>
    <w:rsid w:val="134B1858"/>
    <w:rsid w:val="13CD6F04"/>
    <w:rsid w:val="13F861D8"/>
    <w:rsid w:val="14122828"/>
    <w:rsid w:val="1415D988"/>
    <w:rsid w:val="14203DD3"/>
    <w:rsid w:val="1486C5CE"/>
    <w:rsid w:val="14CE9E63"/>
    <w:rsid w:val="14DF8415"/>
    <w:rsid w:val="14E30735"/>
    <w:rsid w:val="14FBFF68"/>
    <w:rsid w:val="1522A787"/>
    <w:rsid w:val="1559032C"/>
    <w:rsid w:val="156064FB"/>
    <w:rsid w:val="1571C306"/>
    <w:rsid w:val="15ACFA0C"/>
    <w:rsid w:val="16018433"/>
    <w:rsid w:val="170506CE"/>
    <w:rsid w:val="1716EB9B"/>
    <w:rsid w:val="1757DE8A"/>
    <w:rsid w:val="175D96C3"/>
    <w:rsid w:val="17A8CF63"/>
    <w:rsid w:val="17FC57B1"/>
    <w:rsid w:val="181E9647"/>
    <w:rsid w:val="18592B67"/>
    <w:rsid w:val="185B7101"/>
    <w:rsid w:val="189B8EAF"/>
    <w:rsid w:val="18E892DB"/>
    <w:rsid w:val="18ED1319"/>
    <w:rsid w:val="196FBE17"/>
    <w:rsid w:val="197CEF5F"/>
    <w:rsid w:val="19C8F54D"/>
    <w:rsid w:val="1A0DCF96"/>
    <w:rsid w:val="1A53466F"/>
    <w:rsid w:val="1AB36D9F"/>
    <w:rsid w:val="1AD3A81B"/>
    <w:rsid w:val="1B534426"/>
    <w:rsid w:val="1B5FA7CD"/>
    <w:rsid w:val="1B605C62"/>
    <w:rsid w:val="1BF8E4FC"/>
    <w:rsid w:val="1C8476D6"/>
    <w:rsid w:val="1CD6A97C"/>
    <w:rsid w:val="1D00D378"/>
    <w:rsid w:val="1D0D5D49"/>
    <w:rsid w:val="1D3E5966"/>
    <w:rsid w:val="1D8EA889"/>
    <w:rsid w:val="1D956ACB"/>
    <w:rsid w:val="1DFC3897"/>
    <w:rsid w:val="1E1956CB"/>
    <w:rsid w:val="1E691197"/>
    <w:rsid w:val="1EA56A2E"/>
    <w:rsid w:val="1F402D1C"/>
    <w:rsid w:val="1F45FA7F"/>
    <w:rsid w:val="1F8CFD8A"/>
    <w:rsid w:val="1F911254"/>
    <w:rsid w:val="1FE6EE70"/>
    <w:rsid w:val="209224DF"/>
    <w:rsid w:val="20B9D37D"/>
    <w:rsid w:val="20E3FC6A"/>
    <w:rsid w:val="21160CC2"/>
    <w:rsid w:val="218EDE6D"/>
    <w:rsid w:val="21C978E3"/>
    <w:rsid w:val="21ECD16A"/>
    <w:rsid w:val="222DFFCF"/>
    <w:rsid w:val="223F5582"/>
    <w:rsid w:val="228DA823"/>
    <w:rsid w:val="22E0F282"/>
    <w:rsid w:val="234C5930"/>
    <w:rsid w:val="23B9FD9F"/>
    <w:rsid w:val="24593CED"/>
    <w:rsid w:val="246DFA6C"/>
    <w:rsid w:val="248A367E"/>
    <w:rsid w:val="24AF6A53"/>
    <w:rsid w:val="2568DB25"/>
    <w:rsid w:val="25B49C10"/>
    <w:rsid w:val="25CEE495"/>
    <w:rsid w:val="263419B9"/>
    <w:rsid w:val="264C4E43"/>
    <w:rsid w:val="2692F912"/>
    <w:rsid w:val="26A9966E"/>
    <w:rsid w:val="26D71070"/>
    <w:rsid w:val="27321906"/>
    <w:rsid w:val="2762EBA9"/>
    <w:rsid w:val="27978984"/>
    <w:rsid w:val="2802E67D"/>
    <w:rsid w:val="283AE93F"/>
    <w:rsid w:val="2859FBA5"/>
    <w:rsid w:val="2875A847"/>
    <w:rsid w:val="292AD761"/>
    <w:rsid w:val="299641F5"/>
    <w:rsid w:val="29F2FC0D"/>
    <w:rsid w:val="2A017D22"/>
    <w:rsid w:val="2A5324B6"/>
    <w:rsid w:val="2B19A965"/>
    <w:rsid w:val="2B6FFAB8"/>
    <w:rsid w:val="2B71752B"/>
    <w:rsid w:val="2BA211A5"/>
    <w:rsid w:val="2BF4DAD6"/>
    <w:rsid w:val="2C0AFD09"/>
    <w:rsid w:val="2C0F1948"/>
    <w:rsid w:val="2C1EBDD0"/>
    <w:rsid w:val="2C268158"/>
    <w:rsid w:val="2C6910F0"/>
    <w:rsid w:val="2C7F3F3C"/>
    <w:rsid w:val="2C8702B8"/>
    <w:rsid w:val="2CC5272D"/>
    <w:rsid w:val="2D06073F"/>
    <w:rsid w:val="2D1C17A9"/>
    <w:rsid w:val="2D8AC577"/>
    <w:rsid w:val="2DCA4D84"/>
    <w:rsid w:val="2E1E5271"/>
    <w:rsid w:val="2E1FC9DD"/>
    <w:rsid w:val="2E88E5C1"/>
    <w:rsid w:val="2EAE2458"/>
    <w:rsid w:val="2ED40775"/>
    <w:rsid w:val="2F3A140E"/>
    <w:rsid w:val="2F7A3F96"/>
    <w:rsid w:val="30F8BF6E"/>
    <w:rsid w:val="3101D30A"/>
    <w:rsid w:val="3126C5CC"/>
    <w:rsid w:val="312CF4ED"/>
    <w:rsid w:val="31374576"/>
    <w:rsid w:val="3177ED3E"/>
    <w:rsid w:val="31C1E8E3"/>
    <w:rsid w:val="31EA46C0"/>
    <w:rsid w:val="31ED6876"/>
    <w:rsid w:val="31FE8566"/>
    <w:rsid w:val="3204E8E8"/>
    <w:rsid w:val="327E5CAD"/>
    <w:rsid w:val="32BEEA4D"/>
    <w:rsid w:val="331138FC"/>
    <w:rsid w:val="331A1164"/>
    <w:rsid w:val="331BCD34"/>
    <w:rsid w:val="3347BA6E"/>
    <w:rsid w:val="334D12E3"/>
    <w:rsid w:val="33668A37"/>
    <w:rsid w:val="336AB548"/>
    <w:rsid w:val="339CE022"/>
    <w:rsid w:val="34069259"/>
    <w:rsid w:val="3412AA19"/>
    <w:rsid w:val="343DD9F7"/>
    <w:rsid w:val="3455D5CE"/>
    <w:rsid w:val="3485D9BF"/>
    <w:rsid w:val="34E8BE64"/>
    <w:rsid w:val="350E0CA0"/>
    <w:rsid w:val="35850F24"/>
    <w:rsid w:val="358C6B7C"/>
    <w:rsid w:val="35CACEEF"/>
    <w:rsid w:val="35CB24AE"/>
    <w:rsid w:val="36423F01"/>
    <w:rsid w:val="36927C69"/>
    <w:rsid w:val="36F7A5E0"/>
    <w:rsid w:val="36FC6455"/>
    <w:rsid w:val="3745F67D"/>
    <w:rsid w:val="374E94F7"/>
    <w:rsid w:val="3766C708"/>
    <w:rsid w:val="37B8ADE1"/>
    <w:rsid w:val="37F630C5"/>
    <w:rsid w:val="385B818A"/>
    <w:rsid w:val="38B2E732"/>
    <w:rsid w:val="38F39738"/>
    <w:rsid w:val="390991AF"/>
    <w:rsid w:val="3930C9EF"/>
    <w:rsid w:val="3938FE94"/>
    <w:rsid w:val="39C6B41B"/>
    <w:rsid w:val="3A2C2BBA"/>
    <w:rsid w:val="3A386011"/>
    <w:rsid w:val="3A7CFFC9"/>
    <w:rsid w:val="3ACF1246"/>
    <w:rsid w:val="3ADFAF00"/>
    <w:rsid w:val="3B1A180D"/>
    <w:rsid w:val="3B569E09"/>
    <w:rsid w:val="3BC9445B"/>
    <w:rsid w:val="3C1E5AFD"/>
    <w:rsid w:val="3C897449"/>
    <w:rsid w:val="3CFB8388"/>
    <w:rsid w:val="3DB17CEC"/>
    <w:rsid w:val="3DD92710"/>
    <w:rsid w:val="3DDD54B8"/>
    <w:rsid w:val="3DE720A4"/>
    <w:rsid w:val="3E10B81F"/>
    <w:rsid w:val="3F0EACA5"/>
    <w:rsid w:val="3F11D390"/>
    <w:rsid w:val="3F7D5B27"/>
    <w:rsid w:val="3F95055B"/>
    <w:rsid w:val="3FC7ABB7"/>
    <w:rsid w:val="400D0059"/>
    <w:rsid w:val="4028F6BF"/>
    <w:rsid w:val="40F4BA6E"/>
    <w:rsid w:val="4115F770"/>
    <w:rsid w:val="4126CA97"/>
    <w:rsid w:val="413FEED7"/>
    <w:rsid w:val="41FAD73C"/>
    <w:rsid w:val="42009FB2"/>
    <w:rsid w:val="4208BDEA"/>
    <w:rsid w:val="4257423F"/>
    <w:rsid w:val="43049D5E"/>
    <w:rsid w:val="4316BFA4"/>
    <w:rsid w:val="433315F9"/>
    <w:rsid w:val="43811B14"/>
    <w:rsid w:val="43A9B454"/>
    <w:rsid w:val="444B7643"/>
    <w:rsid w:val="446E6484"/>
    <w:rsid w:val="44940E46"/>
    <w:rsid w:val="44BE665A"/>
    <w:rsid w:val="44CCEC03"/>
    <w:rsid w:val="44CD69B6"/>
    <w:rsid w:val="44FBC27C"/>
    <w:rsid w:val="455C88AA"/>
    <w:rsid w:val="4599DC2F"/>
    <w:rsid w:val="464BDA3F"/>
    <w:rsid w:val="46990D46"/>
    <w:rsid w:val="46C2B05E"/>
    <w:rsid w:val="4772D17F"/>
    <w:rsid w:val="477A4FEB"/>
    <w:rsid w:val="477EFC72"/>
    <w:rsid w:val="4780B865"/>
    <w:rsid w:val="47BBB6A5"/>
    <w:rsid w:val="47CEC225"/>
    <w:rsid w:val="48232E8B"/>
    <w:rsid w:val="4826F7D0"/>
    <w:rsid w:val="497F1A1E"/>
    <w:rsid w:val="49E6BF3E"/>
    <w:rsid w:val="4A505090"/>
    <w:rsid w:val="4A6D0630"/>
    <w:rsid w:val="4A79C2CC"/>
    <w:rsid w:val="4AE9C506"/>
    <w:rsid w:val="4B0485BC"/>
    <w:rsid w:val="4B220BEA"/>
    <w:rsid w:val="4C5183EA"/>
    <w:rsid w:val="4CC487BE"/>
    <w:rsid w:val="4D4C9A74"/>
    <w:rsid w:val="4D8D3413"/>
    <w:rsid w:val="4DBC88A9"/>
    <w:rsid w:val="4DD3913B"/>
    <w:rsid w:val="4E627FC4"/>
    <w:rsid w:val="4EBB4CD3"/>
    <w:rsid w:val="4EECFB4C"/>
    <w:rsid w:val="4F3E353A"/>
    <w:rsid w:val="4F3F5392"/>
    <w:rsid w:val="4FA50159"/>
    <w:rsid w:val="4FE12059"/>
    <w:rsid w:val="51333225"/>
    <w:rsid w:val="51750D63"/>
    <w:rsid w:val="517C0B8E"/>
    <w:rsid w:val="519B8367"/>
    <w:rsid w:val="51DD8A16"/>
    <w:rsid w:val="51E32CA7"/>
    <w:rsid w:val="52A4C9F9"/>
    <w:rsid w:val="52D86096"/>
    <w:rsid w:val="52E698CB"/>
    <w:rsid w:val="52EA1371"/>
    <w:rsid w:val="52EBDCA7"/>
    <w:rsid w:val="5362BEAE"/>
    <w:rsid w:val="53C2EB68"/>
    <w:rsid w:val="53F62CAE"/>
    <w:rsid w:val="54789A43"/>
    <w:rsid w:val="547F9EBF"/>
    <w:rsid w:val="54A405D8"/>
    <w:rsid w:val="54B0F001"/>
    <w:rsid w:val="54C8D5BA"/>
    <w:rsid w:val="54D69C1D"/>
    <w:rsid w:val="54DE2A64"/>
    <w:rsid w:val="54F64AE1"/>
    <w:rsid w:val="5548D0C5"/>
    <w:rsid w:val="55669242"/>
    <w:rsid w:val="559716E1"/>
    <w:rsid w:val="55C160EE"/>
    <w:rsid w:val="55D46C12"/>
    <w:rsid w:val="55F16B58"/>
    <w:rsid w:val="564F20A0"/>
    <w:rsid w:val="5653FE00"/>
    <w:rsid w:val="56717C76"/>
    <w:rsid w:val="56F60F4F"/>
    <w:rsid w:val="57439D82"/>
    <w:rsid w:val="578F9BEB"/>
    <w:rsid w:val="57BB3664"/>
    <w:rsid w:val="583C9A3D"/>
    <w:rsid w:val="5863D0CF"/>
    <w:rsid w:val="5871987B"/>
    <w:rsid w:val="58D22C6C"/>
    <w:rsid w:val="58E9CE08"/>
    <w:rsid w:val="58F26BC3"/>
    <w:rsid w:val="58F4CBA2"/>
    <w:rsid w:val="5906D050"/>
    <w:rsid w:val="590F7AE2"/>
    <w:rsid w:val="596C6B10"/>
    <w:rsid w:val="5A10A7CA"/>
    <w:rsid w:val="5A6CFE93"/>
    <w:rsid w:val="5A839CC7"/>
    <w:rsid w:val="5A940001"/>
    <w:rsid w:val="5ACDAFB0"/>
    <w:rsid w:val="5AEFFFB5"/>
    <w:rsid w:val="5AFF6CBA"/>
    <w:rsid w:val="5B0C4CC6"/>
    <w:rsid w:val="5B13B710"/>
    <w:rsid w:val="5B590D09"/>
    <w:rsid w:val="5BD24316"/>
    <w:rsid w:val="5C4200B9"/>
    <w:rsid w:val="5C8DDCEA"/>
    <w:rsid w:val="5C991A9B"/>
    <w:rsid w:val="5CC5B793"/>
    <w:rsid w:val="5D63C713"/>
    <w:rsid w:val="5DE0DF70"/>
    <w:rsid w:val="5DEC450D"/>
    <w:rsid w:val="5DF990D5"/>
    <w:rsid w:val="5E16AD5B"/>
    <w:rsid w:val="5E60A1A4"/>
    <w:rsid w:val="5E708A6A"/>
    <w:rsid w:val="5EAC13FA"/>
    <w:rsid w:val="5EB3A815"/>
    <w:rsid w:val="5EBFA3A4"/>
    <w:rsid w:val="5EE8BF21"/>
    <w:rsid w:val="5EF78798"/>
    <w:rsid w:val="5F36E0F0"/>
    <w:rsid w:val="5F501DE6"/>
    <w:rsid w:val="5F5CA2AF"/>
    <w:rsid w:val="60792333"/>
    <w:rsid w:val="60C62B68"/>
    <w:rsid w:val="60D3AB2C"/>
    <w:rsid w:val="60EC123C"/>
    <w:rsid w:val="61C95D57"/>
    <w:rsid w:val="620DAE59"/>
    <w:rsid w:val="62AF083B"/>
    <w:rsid w:val="62E268F5"/>
    <w:rsid w:val="630CC57F"/>
    <w:rsid w:val="630F34A1"/>
    <w:rsid w:val="6311238C"/>
    <w:rsid w:val="6313DC80"/>
    <w:rsid w:val="63374E05"/>
    <w:rsid w:val="63A2ACF7"/>
    <w:rsid w:val="63D038C6"/>
    <w:rsid w:val="63F60A7A"/>
    <w:rsid w:val="64AE01B2"/>
    <w:rsid w:val="65382058"/>
    <w:rsid w:val="65C5601B"/>
    <w:rsid w:val="65FCB69C"/>
    <w:rsid w:val="662AB9F8"/>
    <w:rsid w:val="666D980E"/>
    <w:rsid w:val="667109E3"/>
    <w:rsid w:val="66B4E3F0"/>
    <w:rsid w:val="681208E4"/>
    <w:rsid w:val="68C53DA8"/>
    <w:rsid w:val="69281334"/>
    <w:rsid w:val="69532FC7"/>
    <w:rsid w:val="6966CA87"/>
    <w:rsid w:val="69921974"/>
    <w:rsid w:val="69F48760"/>
    <w:rsid w:val="6A989B22"/>
    <w:rsid w:val="6B15030A"/>
    <w:rsid w:val="6B2A6CB5"/>
    <w:rsid w:val="6B34C5AA"/>
    <w:rsid w:val="6D1565F8"/>
    <w:rsid w:val="6D2A2596"/>
    <w:rsid w:val="6D3265C7"/>
    <w:rsid w:val="6DFBD228"/>
    <w:rsid w:val="6E19FBB1"/>
    <w:rsid w:val="6EB9885A"/>
    <w:rsid w:val="6ECED947"/>
    <w:rsid w:val="6EF7C8F7"/>
    <w:rsid w:val="6F157F9E"/>
    <w:rsid w:val="6F3EF63D"/>
    <w:rsid w:val="6F805CF3"/>
    <w:rsid w:val="6FEC3BE8"/>
    <w:rsid w:val="701155CC"/>
    <w:rsid w:val="7011AB56"/>
    <w:rsid w:val="70377E8D"/>
    <w:rsid w:val="704EFE77"/>
    <w:rsid w:val="7060A839"/>
    <w:rsid w:val="70661F09"/>
    <w:rsid w:val="70691611"/>
    <w:rsid w:val="707B0E3B"/>
    <w:rsid w:val="708DAD85"/>
    <w:rsid w:val="70A68D2C"/>
    <w:rsid w:val="710C5BC4"/>
    <w:rsid w:val="713B7425"/>
    <w:rsid w:val="713E1C92"/>
    <w:rsid w:val="721DABEF"/>
    <w:rsid w:val="72486412"/>
    <w:rsid w:val="726BE4FC"/>
    <w:rsid w:val="728FA360"/>
    <w:rsid w:val="72E41F95"/>
    <w:rsid w:val="73275FE8"/>
    <w:rsid w:val="73E3DC7F"/>
    <w:rsid w:val="73F71925"/>
    <w:rsid w:val="740078BD"/>
    <w:rsid w:val="742B14EB"/>
    <w:rsid w:val="74C74B12"/>
    <w:rsid w:val="74CA3DCC"/>
    <w:rsid w:val="74E09E8A"/>
    <w:rsid w:val="750DBBAF"/>
    <w:rsid w:val="751765DD"/>
    <w:rsid w:val="751DFD78"/>
    <w:rsid w:val="75625363"/>
    <w:rsid w:val="758D609E"/>
    <w:rsid w:val="75A0CA52"/>
    <w:rsid w:val="76341D4D"/>
    <w:rsid w:val="771C721A"/>
    <w:rsid w:val="7783D94A"/>
    <w:rsid w:val="77D480D5"/>
    <w:rsid w:val="782E3DB6"/>
    <w:rsid w:val="783D17FD"/>
    <w:rsid w:val="788647AF"/>
    <w:rsid w:val="7895B559"/>
    <w:rsid w:val="793C5B0F"/>
    <w:rsid w:val="7A95C358"/>
    <w:rsid w:val="7AF76573"/>
    <w:rsid w:val="7B01683E"/>
    <w:rsid w:val="7B4C967F"/>
    <w:rsid w:val="7BA1570F"/>
    <w:rsid w:val="7BB7653B"/>
    <w:rsid w:val="7BD4EBE9"/>
    <w:rsid w:val="7BEDD5E2"/>
    <w:rsid w:val="7BEDE206"/>
    <w:rsid w:val="7C38CB06"/>
    <w:rsid w:val="7CA27DD6"/>
    <w:rsid w:val="7CB3BD29"/>
    <w:rsid w:val="7CC6176D"/>
    <w:rsid w:val="7CE17B52"/>
    <w:rsid w:val="7D6F2AB4"/>
    <w:rsid w:val="7DAD610C"/>
    <w:rsid w:val="7DF82FA2"/>
    <w:rsid w:val="7EA69EC9"/>
    <w:rsid w:val="7EC12D5C"/>
    <w:rsid w:val="7ED10C95"/>
    <w:rsid w:val="7F385C8C"/>
    <w:rsid w:val="7F492C41"/>
    <w:rsid w:val="7F837158"/>
    <w:rsid w:val="7FA42A67"/>
    <w:rsid w:val="7FC4706F"/>
    <w:rsid w:val="7FCFC8DE"/>
    <w:rsid w:val="7FEF1A6D"/>
    <w:rsid w:val="7FFFB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3E4FB"/>
  <w15:chartTrackingRefBased/>
  <w15:docId w15:val="{B8F40C33-1538-45FE-AD41-BA5A815C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337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7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7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7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71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714BD"/>
    <w:pPr>
      <w:spacing w:after="0" w:line="240" w:lineRule="auto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93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122"/>
  </w:style>
  <w:style w:type="paragraph" w:styleId="Footer">
    <w:name w:val="footer"/>
    <w:basedOn w:val="Normal"/>
    <w:link w:val="FooterChar"/>
    <w:uiPriority w:val="99"/>
    <w:unhideWhenUsed/>
    <w:rsid w:val="00193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122"/>
  </w:style>
  <w:style w:type="character" w:styleId="Hyperlink">
    <w:name w:val="Hyperlink"/>
    <w:basedOn w:val="DefaultParagraphFont"/>
    <w:uiPriority w:val="99"/>
    <w:semiHidden/>
    <w:unhideWhenUsed/>
    <w:rsid w:val="00193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7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Kamper, Elizabeth</dc:creator>
  <cp:keywords/>
  <dc:description/>
  <cp:lastModifiedBy>Kamper, Elizabeth</cp:lastModifiedBy>
  <cp:revision>2</cp:revision>
  <dcterms:created xsi:type="dcterms:W3CDTF">2021-05-16T16:42:00Z</dcterms:created>
  <dcterms:modified xsi:type="dcterms:W3CDTF">2021-05-16T16:42:00Z</dcterms:modified>
</cp:coreProperties>
</file>