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060A6" w14:textId="3DAB7EA2" w:rsidR="00212B17" w:rsidRPr="0043707F" w:rsidRDefault="00212B17" w:rsidP="4D127A47">
      <w:pPr>
        <w:shd w:val="clear" w:color="auto" w:fill="FFFFFF" w:themeFill="background1"/>
        <w:spacing w:before="180" w:after="180"/>
        <w:rPr>
          <w:rFonts w:ascii="Arial" w:eastAsia="Times New Roman" w:hAnsi="Arial" w:cs="Arial"/>
          <w:color w:val="282828"/>
          <w:sz w:val="23"/>
          <w:szCs w:val="23"/>
        </w:rPr>
      </w:pPr>
      <w:r w:rsidRPr="4D127A47">
        <w:rPr>
          <w:rFonts w:ascii="Arial" w:eastAsia="Times New Roman" w:hAnsi="Arial" w:cs="Arial"/>
          <w:b/>
          <w:bCs/>
          <w:color w:val="282828"/>
          <w:sz w:val="28"/>
          <w:szCs w:val="28"/>
        </w:rPr>
        <w:t>Activity Title:</w:t>
      </w:r>
      <w:r w:rsidRPr="4D127A47">
        <w:rPr>
          <w:rFonts w:ascii="Arial" w:eastAsia="Times New Roman" w:hAnsi="Arial" w:cs="Arial"/>
          <w:color w:val="282828"/>
          <w:sz w:val="28"/>
          <w:szCs w:val="28"/>
        </w:rPr>
        <w:t> Identifying Research Questions in a Discipline</w:t>
      </w:r>
    </w:p>
    <w:p w14:paraId="25389AF8" w14:textId="21780566" w:rsidR="00212B17" w:rsidRPr="0043707F" w:rsidRDefault="0E85A026" w:rsidP="0E85A026">
      <w:pPr>
        <w:shd w:val="clear" w:color="auto" w:fill="FFFFFF" w:themeFill="background1"/>
        <w:spacing w:before="180" w:after="180"/>
        <w:rPr>
          <w:rFonts w:ascii="Arial" w:eastAsia="Times New Roman" w:hAnsi="Arial" w:cs="Arial"/>
          <w:color w:val="282828"/>
          <w:sz w:val="28"/>
          <w:szCs w:val="28"/>
        </w:rPr>
      </w:pPr>
      <w:r w:rsidRPr="609C0165">
        <w:rPr>
          <w:rFonts w:ascii="Arial" w:eastAsia="Times New Roman" w:hAnsi="Arial" w:cs="Arial"/>
          <w:b/>
          <w:bCs/>
          <w:color w:val="282828"/>
          <w:sz w:val="28"/>
          <w:szCs w:val="28"/>
        </w:rPr>
        <w:t>Purpose:</w:t>
      </w:r>
      <w:r w:rsidRPr="609C0165">
        <w:rPr>
          <w:rFonts w:ascii="Arial" w:eastAsia="Times New Roman" w:hAnsi="Arial" w:cs="Arial"/>
          <w:color w:val="282828"/>
          <w:sz w:val="28"/>
          <w:szCs w:val="28"/>
        </w:rPr>
        <w:t xml:space="preserve"> The purpose of this activity is to help students identify the types of research questions that scholars in their field are investigating in preparation for developing their own research questions. As a class, students will review multiple scholarly articles related to a topic or question, identify the research question or questions, and then discuss the characteristics of research questions that are found in the field. </w:t>
      </w:r>
    </w:p>
    <w:p w14:paraId="6A09B199" w14:textId="1F10BA7F" w:rsidR="0043707F" w:rsidRPr="0043707F" w:rsidRDefault="0043707F" w:rsidP="0E85A026">
      <w:pPr>
        <w:shd w:val="clear" w:color="auto" w:fill="FFFFFF" w:themeFill="background1"/>
        <w:spacing w:before="180" w:after="180"/>
        <w:rPr>
          <w:rFonts w:ascii="Arial" w:eastAsia="Times New Roman" w:hAnsi="Arial" w:cs="Arial"/>
          <w:b/>
          <w:color w:val="282828"/>
          <w:sz w:val="28"/>
          <w:szCs w:val="28"/>
        </w:rPr>
      </w:pPr>
      <w:r w:rsidRPr="0043707F">
        <w:rPr>
          <w:rFonts w:ascii="Arial" w:eastAsia="Times New Roman" w:hAnsi="Arial" w:cs="Arial"/>
          <w:b/>
          <w:color w:val="282828"/>
          <w:sz w:val="28"/>
          <w:szCs w:val="28"/>
        </w:rPr>
        <w:t>Framework Concept</w:t>
      </w:r>
      <w:r>
        <w:rPr>
          <w:rFonts w:ascii="Arial" w:eastAsia="Times New Roman" w:hAnsi="Arial" w:cs="Arial"/>
          <w:b/>
          <w:color w:val="282828"/>
          <w:sz w:val="28"/>
          <w:szCs w:val="28"/>
        </w:rPr>
        <w:t>s</w:t>
      </w:r>
      <w:r w:rsidRPr="0043707F">
        <w:rPr>
          <w:rFonts w:ascii="Arial" w:eastAsia="Times New Roman" w:hAnsi="Arial" w:cs="Arial"/>
          <w:b/>
          <w:color w:val="282828"/>
          <w:sz w:val="28"/>
          <w:szCs w:val="28"/>
        </w:rPr>
        <w:t>:</w:t>
      </w:r>
    </w:p>
    <w:p w14:paraId="2AC4686C" w14:textId="5FCF67FC" w:rsidR="0043707F" w:rsidRDefault="0043707F" w:rsidP="0043707F">
      <w:pPr>
        <w:pStyle w:val="ListParagraph"/>
        <w:numPr>
          <w:ilvl w:val="0"/>
          <w:numId w:val="4"/>
        </w:numPr>
        <w:shd w:val="clear" w:color="auto" w:fill="FFFFFF" w:themeFill="background1"/>
        <w:spacing w:before="180" w:after="180"/>
        <w:rPr>
          <w:rFonts w:ascii="Arial" w:eastAsia="Times New Roman" w:hAnsi="Arial" w:cs="Arial"/>
          <w:b/>
          <w:color w:val="282828"/>
          <w:sz w:val="28"/>
          <w:szCs w:val="28"/>
        </w:rPr>
      </w:pPr>
      <w:r w:rsidRPr="0043707F">
        <w:rPr>
          <w:rFonts w:ascii="Arial" w:eastAsia="Times New Roman" w:hAnsi="Arial" w:cs="Arial"/>
          <w:b/>
          <w:color w:val="282828"/>
          <w:sz w:val="28"/>
          <w:szCs w:val="28"/>
        </w:rPr>
        <w:t>Research as Inquiry</w:t>
      </w:r>
    </w:p>
    <w:p w14:paraId="32D5242F" w14:textId="2786C286" w:rsidR="0043707F" w:rsidRPr="0043707F" w:rsidRDefault="0043707F" w:rsidP="0043707F">
      <w:pPr>
        <w:pStyle w:val="ListParagraph"/>
        <w:numPr>
          <w:ilvl w:val="0"/>
          <w:numId w:val="4"/>
        </w:numPr>
        <w:shd w:val="clear" w:color="auto" w:fill="FFFFFF" w:themeFill="background1"/>
        <w:spacing w:before="180" w:after="180"/>
        <w:rPr>
          <w:rFonts w:ascii="Arial" w:eastAsia="Times New Roman" w:hAnsi="Arial" w:cs="Arial"/>
          <w:b/>
          <w:color w:val="282828"/>
          <w:sz w:val="28"/>
          <w:szCs w:val="28"/>
        </w:rPr>
      </w:pPr>
      <w:r>
        <w:rPr>
          <w:rFonts w:ascii="Arial" w:eastAsia="Times New Roman" w:hAnsi="Arial" w:cs="Arial"/>
          <w:b/>
          <w:color w:val="282828"/>
          <w:sz w:val="28"/>
          <w:szCs w:val="28"/>
        </w:rPr>
        <w:t>Scholarship as Conversation</w:t>
      </w:r>
    </w:p>
    <w:p w14:paraId="5FBB17A5" w14:textId="11B3F558" w:rsidR="0E85A026" w:rsidRPr="0043707F" w:rsidRDefault="0E85A026" w:rsidP="0E85A026">
      <w:pPr>
        <w:shd w:val="clear" w:color="auto" w:fill="FFFFFF" w:themeFill="background1"/>
        <w:spacing w:before="180" w:after="180"/>
        <w:rPr>
          <w:rFonts w:ascii="Arial" w:eastAsia="Times New Roman" w:hAnsi="Arial" w:cs="Arial"/>
          <w:b/>
          <w:bCs/>
          <w:color w:val="282828"/>
          <w:sz w:val="28"/>
          <w:szCs w:val="28"/>
        </w:rPr>
      </w:pPr>
      <w:r w:rsidRPr="609C0165">
        <w:rPr>
          <w:rFonts w:ascii="Arial" w:eastAsia="Times New Roman" w:hAnsi="Arial" w:cs="Arial"/>
          <w:b/>
          <w:bCs/>
          <w:color w:val="282828"/>
          <w:sz w:val="28"/>
          <w:szCs w:val="28"/>
        </w:rPr>
        <w:t>Learning Outcomes:</w:t>
      </w:r>
    </w:p>
    <w:p w14:paraId="7474DC0F" w14:textId="507D1E52" w:rsidR="0043707F" w:rsidRPr="0043707F" w:rsidRDefault="0043707F" w:rsidP="0E85A026">
      <w:pPr>
        <w:shd w:val="clear" w:color="auto" w:fill="FFFFFF" w:themeFill="background1"/>
        <w:spacing w:before="180" w:after="180"/>
        <w:rPr>
          <w:rFonts w:ascii="Arial" w:eastAsia="Times New Roman" w:hAnsi="Arial" w:cs="Arial"/>
          <w:bCs/>
          <w:color w:val="282828"/>
          <w:sz w:val="28"/>
          <w:szCs w:val="28"/>
        </w:rPr>
      </w:pPr>
      <w:r w:rsidRPr="0043707F">
        <w:rPr>
          <w:rFonts w:ascii="Arial" w:eastAsia="Times New Roman" w:hAnsi="Arial" w:cs="Arial"/>
          <w:bCs/>
          <w:color w:val="282828"/>
          <w:sz w:val="28"/>
          <w:szCs w:val="28"/>
        </w:rPr>
        <w:t>By the end of this activity, students should be better prepared to:</w:t>
      </w:r>
    </w:p>
    <w:p w14:paraId="28F62E8A" w14:textId="1473D853" w:rsidR="0E85A026" w:rsidRDefault="0E85A026" w:rsidP="0E85A026">
      <w:pPr>
        <w:pStyle w:val="ListParagraph"/>
        <w:numPr>
          <w:ilvl w:val="0"/>
          <w:numId w:val="2"/>
        </w:numPr>
        <w:spacing w:before="180" w:after="180"/>
        <w:rPr>
          <w:rFonts w:ascii="Arial" w:eastAsia="Arial" w:hAnsi="Arial" w:cs="Arial"/>
          <w:sz w:val="28"/>
          <w:szCs w:val="28"/>
        </w:rPr>
      </w:pPr>
      <w:r w:rsidRPr="0043707F">
        <w:rPr>
          <w:rFonts w:ascii="Arial" w:eastAsia="Arial" w:hAnsi="Arial" w:cs="Arial"/>
          <w:sz w:val="28"/>
          <w:szCs w:val="28"/>
        </w:rPr>
        <w:t>Consider research as open-ended exploration and engagement with information</w:t>
      </w:r>
    </w:p>
    <w:p w14:paraId="3B3E9975" w14:textId="44CB1395" w:rsidR="0063609E" w:rsidRPr="0043707F" w:rsidRDefault="0063609E" w:rsidP="0E85A026">
      <w:pPr>
        <w:pStyle w:val="ListParagraph"/>
        <w:numPr>
          <w:ilvl w:val="0"/>
          <w:numId w:val="2"/>
        </w:numPr>
        <w:spacing w:before="180" w:after="180"/>
        <w:rPr>
          <w:rFonts w:ascii="Arial" w:eastAsia="Arial" w:hAnsi="Arial" w:cs="Arial"/>
          <w:sz w:val="28"/>
          <w:szCs w:val="28"/>
        </w:rPr>
      </w:pPr>
      <w:r>
        <w:rPr>
          <w:rFonts w:ascii="Arial" w:eastAsia="Arial" w:hAnsi="Arial" w:cs="Arial"/>
          <w:sz w:val="28"/>
          <w:szCs w:val="28"/>
        </w:rPr>
        <w:t>Identify the types of research questions that scholars in their field investigate</w:t>
      </w:r>
    </w:p>
    <w:p w14:paraId="3636E2F9" w14:textId="238E3ADA" w:rsidR="0E85A026" w:rsidRPr="0043707F" w:rsidRDefault="0E85A026" w:rsidP="0E85A026">
      <w:pPr>
        <w:pStyle w:val="ListParagraph"/>
        <w:numPr>
          <w:ilvl w:val="0"/>
          <w:numId w:val="2"/>
        </w:numPr>
        <w:spacing w:before="180" w:after="180"/>
        <w:rPr>
          <w:rFonts w:ascii="Arial" w:eastAsia="Arial" w:hAnsi="Arial" w:cs="Arial"/>
          <w:sz w:val="28"/>
          <w:szCs w:val="28"/>
        </w:rPr>
      </w:pPr>
      <w:r w:rsidRPr="0043707F">
        <w:rPr>
          <w:rFonts w:ascii="Arial" w:eastAsia="Arial" w:hAnsi="Arial" w:cs="Arial"/>
          <w:sz w:val="28"/>
          <w:szCs w:val="28"/>
        </w:rPr>
        <w:t>Formulate questions for research based on information gaps or on reexamination of existing, possibly conflicting, information</w:t>
      </w:r>
    </w:p>
    <w:p w14:paraId="079DEDB2" w14:textId="02F077A8" w:rsidR="00212B17" w:rsidRPr="0043707F" w:rsidRDefault="0043707F" w:rsidP="00212B17">
      <w:pPr>
        <w:shd w:val="clear" w:color="auto" w:fill="FFFFFF"/>
        <w:spacing w:before="180" w:after="180"/>
        <w:rPr>
          <w:rFonts w:ascii="Arial" w:eastAsia="Times New Roman" w:hAnsi="Arial" w:cs="Arial"/>
          <w:color w:val="282828"/>
          <w:sz w:val="23"/>
          <w:szCs w:val="23"/>
        </w:rPr>
      </w:pPr>
      <w:r>
        <w:rPr>
          <w:rFonts w:ascii="Arial" w:eastAsia="Times New Roman" w:hAnsi="Arial" w:cs="Arial"/>
          <w:b/>
          <w:bCs/>
          <w:color w:val="282828"/>
          <w:sz w:val="28"/>
          <w:szCs w:val="28"/>
        </w:rPr>
        <w:t>Instructions</w:t>
      </w:r>
      <w:r w:rsidR="00212B17" w:rsidRPr="0043707F">
        <w:rPr>
          <w:rFonts w:ascii="Arial" w:eastAsia="Times New Roman" w:hAnsi="Arial" w:cs="Arial"/>
          <w:b/>
          <w:bCs/>
          <w:color w:val="282828"/>
          <w:sz w:val="28"/>
          <w:szCs w:val="28"/>
        </w:rPr>
        <w:t>:</w:t>
      </w:r>
      <w:bookmarkStart w:id="0" w:name="_GoBack"/>
      <w:bookmarkEnd w:id="0"/>
    </w:p>
    <w:p w14:paraId="443A4EC7" w14:textId="7597378F" w:rsidR="0043707F" w:rsidRPr="0043707F" w:rsidRDefault="0E85A026" w:rsidP="609C0165">
      <w:pPr>
        <w:pStyle w:val="ListParagraph"/>
        <w:numPr>
          <w:ilvl w:val="0"/>
          <w:numId w:val="1"/>
        </w:numPr>
        <w:shd w:val="clear" w:color="auto" w:fill="FFFFFF" w:themeFill="background1"/>
        <w:spacing w:before="100" w:beforeAutospacing="1" w:after="100" w:afterAutospacing="1"/>
        <w:rPr>
          <w:rFonts w:eastAsiaTheme="minorEastAsia"/>
          <w:color w:val="282828"/>
          <w:sz w:val="23"/>
          <w:szCs w:val="23"/>
        </w:rPr>
      </w:pPr>
      <w:r w:rsidRPr="609C0165">
        <w:rPr>
          <w:rFonts w:ascii="Arial" w:eastAsia="Times New Roman" w:hAnsi="Arial" w:cs="Arial"/>
          <w:color w:val="282828"/>
          <w:sz w:val="28"/>
          <w:szCs w:val="28"/>
        </w:rPr>
        <w:t>Divide students into pairs or small groups.</w:t>
      </w:r>
    </w:p>
    <w:p w14:paraId="651B3F7B" w14:textId="51E219B0" w:rsidR="0043707F" w:rsidRPr="0043707F" w:rsidRDefault="00212B17" w:rsidP="609C0165">
      <w:pPr>
        <w:pStyle w:val="ListParagraph"/>
        <w:numPr>
          <w:ilvl w:val="0"/>
          <w:numId w:val="1"/>
        </w:numPr>
        <w:shd w:val="clear" w:color="auto" w:fill="FFFFFF" w:themeFill="background1"/>
        <w:spacing w:before="100" w:beforeAutospacing="1" w:after="100" w:afterAutospacing="1"/>
        <w:rPr>
          <w:color w:val="282828"/>
          <w:sz w:val="23"/>
          <w:szCs w:val="23"/>
        </w:rPr>
      </w:pPr>
      <w:r w:rsidRPr="609C0165">
        <w:rPr>
          <w:rFonts w:ascii="Arial" w:eastAsia="Times New Roman" w:hAnsi="Arial" w:cs="Arial"/>
          <w:color w:val="282828"/>
          <w:sz w:val="28"/>
          <w:szCs w:val="28"/>
        </w:rPr>
        <w:t>Assign each pair to review a scholarly article. All articles for the class should be on the same broad topic but focused on different aspects. </w:t>
      </w:r>
    </w:p>
    <w:p w14:paraId="1DB5B15D" w14:textId="577D6E8B" w:rsidR="0043707F" w:rsidRPr="0043707F" w:rsidRDefault="00212B17" w:rsidP="609C0165">
      <w:pPr>
        <w:pStyle w:val="ListParagraph"/>
        <w:numPr>
          <w:ilvl w:val="0"/>
          <w:numId w:val="1"/>
        </w:numPr>
        <w:shd w:val="clear" w:color="auto" w:fill="FFFFFF" w:themeFill="background1"/>
        <w:spacing w:before="100" w:beforeAutospacing="1" w:after="100" w:afterAutospacing="1"/>
        <w:rPr>
          <w:color w:val="282828"/>
          <w:sz w:val="23"/>
          <w:szCs w:val="23"/>
        </w:rPr>
      </w:pPr>
      <w:r w:rsidRPr="609C0165">
        <w:rPr>
          <w:rFonts w:ascii="Arial" w:eastAsia="Times New Roman" w:hAnsi="Arial" w:cs="Arial"/>
          <w:color w:val="282828"/>
          <w:sz w:val="28"/>
          <w:szCs w:val="28"/>
        </w:rPr>
        <w:t>Each pair needs to identify the research question(s) in the article as well as the research method.</w:t>
      </w:r>
    </w:p>
    <w:p w14:paraId="17F1DE53" w14:textId="3BB8236F" w:rsidR="0043707F" w:rsidRPr="0043707F" w:rsidRDefault="0E85A026" w:rsidP="609C0165">
      <w:pPr>
        <w:pStyle w:val="ListParagraph"/>
        <w:numPr>
          <w:ilvl w:val="0"/>
          <w:numId w:val="1"/>
        </w:numPr>
        <w:shd w:val="clear" w:color="auto" w:fill="FFFFFF" w:themeFill="background1"/>
        <w:spacing w:before="100" w:beforeAutospacing="1" w:after="100" w:afterAutospacing="1"/>
        <w:rPr>
          <w:color w:val="282828"/>
          <w:sz w:val="23"/>
          <w:szCs w:val="23"/>
        </w:rPr>
      </w:pPr>
      <w:r w:rsidRPr="609C0165">
        <w:rPr>
          <w:rFonts w:ascii="Arial" w:eastAsia="Times New Roman" w:hAnsi="Arial" w:cs="Arial"/>
          <w:color w:val="282828"/>
          <w:sz w:val="28"/>
          <w:szCs w:val="28"/>
        </w:rPr>
        <w:t>Make a list of all of the research questions used on the whiteboard, or on a shared virtual document</w:t>
      </w:r>
      <w:r w:rsidR="0043707F" w:rsidRPr="609C0165">
        <w:rPr>
          <w:rFonts w:ascii="Arial" w:eastAsia="Times New Roman" w:hAnsi="Arial" w:cs="Arial"/>
          <w:color w:val="282828"/>
          <w:sz w:val="28"/>
          <w:szCs w:val="28"/>
        </w:rPr>
        <w:t xml:space="preserve"> (such as a Google doc or Padlet)</w:t>
      </w:r>
      <w:r w:rsidRPr="609C0165">
        <w:rPr>
          <w:rFonts w:ascii="Arial" w:eastAsia="Times New Roman" w:hAnsi="Arial" w:cs="Arial"/>
          <w:color w:val="282828"/>
          <w:sz w:val="28"/>
          <w:szCs w:val="28"/>
        </w:rPr>
        <w:t> </w:t>
      </w:r>
    </w:p>
    <w:p w14:paraId="216D59A6" w14:textId="3A46B1DA" w:rsidR="0043707F" w:rsidRPr="0043707F" w:rsidRDefault="00212B17" w:rsidP="609C0165">
      <w:pPr>
        <w:pStyle w:val="ListParagraph"/>
        <w:numPr>
          <w:ilvl w:val="0"/>
          <w:numId w:val="1"/>
        </w:numPr>
        <w:shd w:val="clear" w:color="auto" w:fill="FFFFFF" w:themeFill="background1"/>
        <w:spacing w:before="100" w:beforeAutospacing="1" w:after="100" w:afterAutospacing="1"/>
        <w:rPr>
          <w:color w:val="282828"/>
          <w:sz w:val="23"/>
          <w:szCs w:val="23"/>
        </w:rPr>
      </w:pPr>
      <w:r w:rsidRPr="609C0165">
        <w:rPr>
          <w:rFonts w:ascii="Arial" w:eastAsia="Times New Roman" w:hAnsi="Arial" w:cs="Arial"/>
          <w:color w:val="282828"/>
          <w:sz w:val="28"/>
          <w:szCs w:val="28"/>
        </w:rPr>
        <w:t xml:space="preserve">As a group, discuss the characteristics of good research questions, using the list as examples. Guiding questions could include:  </w:t>
      </w:r>
    </w:p>
    <w:p w14:paraId="1C9FFB3C" w14:textId="77777777" w:rsidR="0043707F" w:rsidRPr="0043707F" w:rsidRDefault="00212B17" w:rsidP="609C0165">
      <w:pPr>
        <w:numPr>
          <w:ilvl w:val="1"/>
          <w:numId w:val="3"/>
        </w:numPr>
        <w:shd w:val="clear" w:color="auto" w:fill="FFFFFF" w:themeFill="background1"/>
        <w:spacing w:before="100" w:beforeAutospacing="1" w:after="100" w:afterAutospacing="1"/>
        <w:rPr>
          <w:rFonts w:ascii="Arial" w:eastAsia="Times New Roman" w:hAnsi="Arial" w:cs="Arial"/>
          <w:color w:val="282828"/>
          <w:sz w:val="23"/>
          <w:szCs w:val="23"/>
        </w:rPr>
      </w:pPr>
      <w:r w:rsidRPr="609C0165">
        <w:rPr>
          <w:rFonts w:ascii="Arial" w:eastAsia="Times New Roman" w:hAnsi="Arial" w:cs="Arial"/>
          <w:color w:val="282828"/>
          <w:sz w:val="28"/>
          <w:szCs w:val="28"/>
        </w:rPr>
        <w:t>How specific or broad are the questions?</w:t>
      </w:r>
    </w:p>
    <w:p w14:paraId="5476D4BE" w14:textId="1FDD92BE" w:rsidR="609C0165" w:rsidRDefault="609C0165" w:rsidP="609C0165">
      <w:pPr>
        <w:numPr>
          <w:ilvl w:val="1"/>
          <w:numId w:val="3"/>
        </w:numPr>
        <w:shd w:val="clear" w:color="auto" w:fill="FFFFFF" w:themeFill="background1"/>
        <w:spacing w:beforeAutospacing="1" w:afterAutospacing="1"/>
        <w:rPr>
          <w:color w:val="282828"/>
          <w:sz w:val="23"/>
          <w:szCs w:val="23"/>
        </w:rPr>
      </w:pPr>
      <w:r w:rsidRPr="609C0165">
        <w:rPr>
          <w:rFonts w:ascii="Arial" w:eastAsia="Times New Roman" w:hAnsi="Arial" w:cs="Arial"/>
          <w:color w:val="282828"/>
          <w:sz w:val="28"/>
          <w:szCs w:val="28"/>
        </w:rPr>
        <w:t>Are the questions open-ended or closed-ended?</w:t>
      </w:r>
    </w:p>
    <w:p w14:paraId="6F12F138" w14:textId="76C49801" w:rsidR="0043707F" w:rsidRPr="0043707F" w:rsidRDefault="0043707F" w:rsidP="609C0165">
      <w:pPr>
        <w:numPr>
          <w:ilvl w:val="1"/>
          <w:numId w:val="3"/>
        </w:numPr>
        <w:shd w:val="clear" w:color="auto" w:fill="FFFFFF" w:themeFill="background1"/>
        <w:spacing w:before="100" w:beforeAutospacing="1" w:after="100" w:afterAutospacing="1"/>
        <w:rPr>
          <w:rFonts w:ascii="Arial" w:eastAsia="Times New Roman" w:hAnsi="Arial" w:cs="Arial"/>
          <w:color w:val="282828"/>
          <w:sz w:val="23"/>
          <w:szCs w:val="23"/>
        </w:rPr>
      </w:pPr>
      <w:r w:rsidRPr="609C0165">
        <w:rPr>
          <w:rFonts w:ascii="Arial" w:eastAsia="Times New Roman" w:hAnsi="Arial" w:cs="Arial"/>
          <w:color w:val="282828"/>
          <w:sz w:val="28"/>
          <w:szCs w:val="28"/>
        </w:rPr>
        <w:t>Can any of the questions be answered with a quick search or a single source?</w:t>
      </w:r>
      <w:r w:rsidR="00212B17" w:rsidRPr="609C0165">
        <w:rPr>
          <w:rFonts w:ascii="Arial" w:eastAsia="Times New Roman" w:hAnsi="Arial" w:cs="Arial"/>
          <w:color w:val="282828"/>
          <w:sz w:val="28"/>
          <w:szCs w:val="28"/>
        </w:rPr>
        <w:t xml:space="preserve"> </w:t>
      </w:r>
    </w:p>
    <w:p w14:paraId="26B5678F" w14:textId="7B14FBF5" w:rsidR="00212B17" w:rsidRPr="0043707F" w:rsidRDefault="00212B17" w:rsidP="0043707F">
      <w:pPr>
        <w:numPr>
          <w:ilvl w:val="1"/>
          <w:numId w:val="3"/>
        </w:numPr>
        <w:shd w:val="clear" w:color="auto" w:fill="FFFFFF"/>
        <w:spacing w:before="100" w:beforeAutospacing="1" w:after="100" w:afterAutospacing="1"/>
        <w:rPr>
          <w:rFonts w:ascii="Arial" w:eastAsia="Times New Roman" w:hAnsi="Arial" w:cs="Arial"/>
          <w:color w:val="282828"/>
          <w:sz w:val="23"/>
          <w:szCs w:val="23"/>
        </w:rPr>
      </w:pPr>
      <w:r w:rsidRPr="609C0165">
        <w:rPr>
          <w:rFonts w:ascii="Arial" w:eastAsia="Times New Roman" w:hAnsi="Arial" w:cs="Arial"/>
          <w:color w:val="282828"/>
          <w:sz w:val="28"/>
          <w:szCs w:val="28"/>
        </w:rPr>
        <w:t>Are there any that are poor research questions? Why?</w:t>
      </w:r>
    </w:p>
    <w:p w14:paraId="2E7F82AC" w14:textId="0E8C3487" w:rsidR="0043707F" w:rsidRPr="0043707F" w:rsidRDefault="0E85A026" w:rsidP="609C0165">
      <w:pPr>
        <w:pStyle w:val="ListParagraph"/>
        <w:numPr>
          <w:ilvl w:val="0"/>
          <w:numId w:val="1"/>
        </w:numPr>
        <w:shd w:val="clear" w:color="auto" w:fill="FFFFFF" w:themeFill="background1"/>
        <w:spacing w:before="100" w:beforeAutospacing="1" w:after="100" w:afterAutospacing="1"/>
        <w:rPr>
          <w:rFonts w:eastAsiaTheme="minorEastAsia"/>
          <w:color w:val="282828"/>
          <w:sz w:val="23"/>
          <w:szCs w:val="23"/>
        </w:rPr>
      </w:pPr>
      <w:r w:rsidRPr="609C0165">
        <w:rPr>
          <w:rFonts w:ascii="Arial" w:eastAsia="Times New Roman" w:hAnsi="Arial" w:cs="Arial"/>
          <w:color w:val="282828"/>
          <w:sz w:val="28"/>
          <w:szCs w:val="28"/>
        </w:rPr>
        <w:lastRenderedPageBreak/>
        <w:t xml:space="preserve">Each pair should then develop an example of a new research question that builds on one of the existing questions. </w:t>
      </w:r>
    </w:p>
    <w:p w14:paraId="5F4CB830" w14:textId="18745419" w:rsidR="0043707F" w:rsidRPr="0043707F" w:rsidRDefault="0E85A026" w:rsidP="609C0165">
      <w:pPr>
        <w:pStyle w:val="ListParagraph"/>
        <w:numPr>
          <w:ilvl w:val="0"/>
          <w:numId w:val="1"/>
        </w:numPr>
        <w:shd w:val="clear" w:color="auto" w:fill="FFFFFF" w:themeFill="background1"/>
        <w:spacing w:before="100" w:beforeAutospacing="1" w:after="100" w:afterAutospacing="1"/>
        <w:rPr>
          <w:color w:val="282828"/>
          <w:sz w:val="23"/>
          <w:szCs w:val="23"/>
        </w:rPr>
      </w:pPr>
      <w:r w:rsidRPr="609C0165">
        <w:rPr>
          <w:rFonts w:ascii="Arial" w:eastAsia="Times New Roman" w:hAnsi="Arial" w:cs="Arial"/>
          <w:color w:val="282828"/>
          <w:sz w:val="28"/>
          <w:szCs w:val="28"/>
        </w:rPr>
        <w:t>Ask a few groups to share their questions. As a group, discuss the relevance of the proposed questions.</w:t>
      </w:r>
    </w:p>
    <w:p w14:paraId="7AA93F63" w14:textId="52768C21" w:rsidR="0043707F" w:rsidRPr="0043707F" w:rsidRDefault="0043707F" w:rsidP="609C0165">
      <w:pPr>
        <w:pStyle w:val="ListParagraph"/>
        <w:numPr>
          <w:ilvl w:val="0"/>
          <w:numId w:val="1"/>
        </w:numPr>
        <w:shd w:val="clear" w:color="auto" w:fill="FFFFFF" w:themeFill="background1"/>
        <w:spacing w:before="100" w:beforeAutospacing="1" w:after="100" w:afterAutospacing="1"/>
        <w:rPr>
          <w:color w:val="282828"/>
          <w:sz w:val="23"/>
          <w:szCs w:val="23"/>
        </w:rPr>
      </w:pPr>
      <w:r w:rsidRPr="609C0165">
        <w:rPr>
          <w:rFonts w:ascii="Arial" w:eastAsia="Times New Roman" w:hAnsi="Arial" w:cs="Arial"/>
          <w:color w:val="282828"/>
          <w:sz w:val="28"/>
          <w:szCs w:val="28"/>
        </w:rPr>
        <w:t>Emphasize that good research questions build upon existing research but seeks to add to the discussion or debate.</w:t>
      </w:r>
      <w:r w:rsidR="0E85A026" w:rsidRPr="609C0165">
        <w:rPr>
          <w:rFonts w:ascii="Arial" w:eastAsia="Times New Roman" w:hAnsi="Arial" w:cs="Arial"/>
          <w:color w:val="282828"/>
          <w:sz w:val="28"/>
          <w:szCs w:val="28"/>
        </w:rPr>
        <w:t xml:space="preserve"> </w:t>
      </w:r>
    </w:p>
    <w:p w14:paraId="70C0AF1A" w14:textId="7AD59AA6" w:rsidR="609C0165" w:rsidRDefault="609C0165" w:rsidP="609C0165">
      <w:pPr>
        <w:pStyle w:val="ListParagraph"/>
        <w:numPr>
          <w:ilvl w:val="0"/>
          <w:numId w:val="1"/>
        </w:numPr>
        <w:shd w:val="clear" w:color="auto" w:fill="FFFFFF" w:themeFill="background1"/>
        <w:spacing w:beforeAutospacing="1" w:afterAutospacing="1"/>
        <w:rPr>
          <w:color w:val="282828"/>
          <w:sz w:val="28"/>
          <w:szCs w:val="28"/>
        </w:rPr>
      </w:pPr>
      <w:r w:rsidRPr="609C0165">
        <w:rPr>
          <w:rFonts w:ascii="Arial" w:eastAsia="Times New Roman" w:hAnsi="Arial" w:cs="Arial"/>
          <w:color w:val="282828"/>
          <w:sz w:val="28"/>
          <w:szCs w:val="28"/>
        </w:rPr>
        <w:t>Have students reflect on what the activity means for their own proposed research questions.</w:t>
      </w:r>
    </w:p>
    <w:sectPr w:rsidR="609C0165" w:rsidSect="00EE6E4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19FB3" w14:textId="77777777" w:rsidR="008A0797" w:rsidRDefault="008A0797" w:rsidP="0063609E">
      <w:r>
        <w:separator/>
      </w:r>
    </w:p>
  </w:endnote>
  <w:endnote w:type="continuationSeparator" w:id="0">
    <w:p w14:paraId="31298956" w14:textId="77777777" w:rsidR="008A0797" w:rsidRDefault="008A0797" w:rsidP="00636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07ED7" w14:textId="77777777" w:rsidR="008A0797" w:rsidRDefault="008A0797" w:rsidP="0063609E">
      <w:r>
        <w:separator/>
      </w:r>
    </w:p>
  </w:footnote>
  <w:footnote w:type="continuationSeparator" w:id="0">
    <w:p w14:paraId="19CE88B3" w14:textId="77777777" w:rsidR="008A0797" w:rsidRDefault="008A0797" w:rsidP="00636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8A22A" w14:textId="450015A6" w:rsidR="0063609E" w:rsidRDefault="0063609E" w:rsidP="0063609E">
    <w:pPr>
      <w:pStyle w:val="Header"/>
      <w:ind w:left="6480"/>
      <w:jc w:val="right"/>
    </w:pPr>
    <w:r>
      <w:t>Jane Hammons</w:t>
    </w:r>
  </w:p>
  <w:p w14:paraId="2F4B6243" w14:textId="75177F35" w:rsidR="0063609E" w:rsidRDefault="0063609E" w:rsidP="0063609E">
    <w:pPr>
      <w:pStyle w:val="Header"/>
      <w:ind w:left="6480"/>
      <w:jc w:val="right"/>
    </w:pPr>
    <w:r>
      <w:t>The Ohio State University</w:t>
    </w:r>
  </w:p>
  <w:p w14:paraId="7F45BD6C" w14:textId="77777777" w:rsidR="0063609E" w:rsidRDefault="006360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43861"/>
    <w:multiLevelType w:val="hybridMultilevel"/>
    <w:tmpl w:val="6082D256"/>
    <w:lvl w:ilvl="0" w:tplc="CBA64932">
      <w:start w:val="1"/>
      <w:numFmt w:val="bullet"/>
      <w:lvlText w:val=""/>
      <w:lvlJc w:val="left"/>
      <w:pPr>
        <w:ind w:left="720" w:hanging="360"/>
      </w:pPr>
      <w:rPr>
        <w:rFonts w:ascii="Symbol" w:hAnsi="Symbol" w:hint="default"/>
      </w:rPr>
    </w:lvl>
    <w:lvl w:ilvl="1" w:tplc="8F285DA6">
      <w:start w:val="1"/>
      <w:numFmt w:val="bullet"/>
      <w:lvlText w:val="o"/>
      <w:lvlJc w:val="left"/>
      <w:pPr>
        <w:ind w:left="1440" w:hanging="360"/>
      </w:pPr>
      <w:rPr>
        <w:rFonts w:ascii="Courier New" w:hAnsi="Courier New" w:hint="default"/>
      </w:rPr>
    </w:lvl>
    <w:lvl w:ilvl="2" w:tplc="006A1F6A">
      <w:start w:val="1"/>
      <w:numFmt w:val="bullet"/>
      <w:lvlText w:val=""/>
      <w:lvlJc w:val="left"/>
      <w:pPr>
        <w:ind w:left="2160" w:hanging="360"/>
      </w:pPr>
      <w:rPr>
        <w:rFonts w:ascii="Wingdings" w:hAnsi="Wingdings" w:hint="default"/>
      </w:rPr>
    </w:lvl>
    <w:lvl w:ilvl="3" w:tplc="8250B238">
      <w:start w:val="1"/>
      <w:numFmt w:val="bullet"/>
      <w:lvlText w:val=""/>
      <w:lvlJc w:val="left"/>
      <w:pPr>
        <w:ind w:left="2880" w:hanging="360"/>
      </w:pPr>
      <w:rPr>
        <w:rFonts w:ascii="Symbol" w:hAnsi="Symbol" w:hint="default"/>
      </w:rPr>
    </w:lvl>
    <w:lvl w:ilvl="4" w:tplc="C3C4C8EC">
      <w:start w:val="1"/>
      <w:numFmt w:val="bullet"/>
      <w:lvlText w:val="o"/>
      <w:lvlJc w:val="left"/>
      <w:pPr>
        <w:ind w:left="3600" w:hanging="360"/>
      </w:pPr>
      <w:rPr>
        <w:rFonts w:ascii="Courier New" w:hAnsi="Courier New" w:hint="default"/>
      </w:rPr>
    </w:lvl>
    <w:lvl w:ilvl="5" w:tplc="C0D42082">
      <w:start w:val="1"/>
      <w:numFmt w:val="bullet"/>
      <w:lvlText w:val=""/>
      <w:lvlJc w:val="left"/>
      <w:pPr>
        <w:ind w:left="4320" w:hanging="360"/>
      </w:pPr>
      <w:rPr>
        <w:rFonts w:ascii="Wingdings" w:hAnsi="Wingdings" w:hint="default"/>
      </w:rPr>
    </w:lvl>
    <w:lvl w:ilvl="6" w:tplc="61BA717C">
      <w:start w:val="1"/>
      <w:numFmt w:val="bullet"/>
      <w:lvlText w:val=""/>
      <w:lvlJc w:val="left"/>
      <w:pPr>
        <w:ind w:left="5040" w:hanging="360"/>
      </w:pPr>
      <w:rPr>
        <w:rFonts w:ascii="Symbol" w:hAnsi="Symbol" w:hint="default"/>
      </w:rPr>
    </w:lvl>
    <w:lvl w:ilvl="7" w:tplc="3C4CAB78">
      <w:start w:val="1"/>
      <w:numFmt w:val="bullet"/>
      <w:lvlText w:val="o"/>
      <w:lvlJc w:val="left"/>
      <w:pPr>
        <w:ind w:left="5760" w:hanging="360"/>
      </w:pPr>
      <w:rPr>
        <w:rFonts w:ascii="Courier New" w:hAnsi="Courier New" w:hint="default"/>
      </w:rPr>
    </w:lvl>
    <w:lvl w:ilvl="8" w:tplc="C480F63A">
      <w:start w:val="1"/>
      <w:numFmt w:val="bullet"/>
      <w:lvlText w:val=""/>
      <w:lvlJc w:val="left"/>
      <w:pPr>
        <w:ind w:left="6480" w:hanging="360"/>
      </w:pPr>
      <w:rPr>
        <w:rFonts w:ascii="Wingdings" w:hAnsi="Wingdings" w:hint="default"/>
      </w:rPr>
    </w:lvl>
  </w:abstractNum>
  <w:abstractNum w:abstractNumId="1" w15:restartNumberingAfterBreak="0">
    <w:nsid w:val="208A79BD"/>
    <w:multiLevelType w:val="multilevel"/>
    <w:tmpl w:val="55202E7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E66CDB"/>
    <w:multiLevelType w:val="hybridMultilevel"/>
    <w:tmpl w:val="A97A5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C11CB1"/>
    <w:multiLevelType w:val="hybridMultilevel"/>
    <w:tmpl w:val="EDBA804A"/>
    <w:lvl w:ilvl="0" w:tplc="2342E9F8">
      <w:start w:val="1"/>
      <w:numFmt w:val="decimal"/>
      <w:lvlText w:val="%1."/>
      <w:lvlJc w:val="left"/>
      <w:pPr>
        <w:ind w:left="720" w:hanging="360"/>
      </w:pPr>
    </w:lvl>
    <w:lvl w:ilvl="1" w:tplc="95ECFE8E">
      <w:start w:val="1"/>
      <w:numFmt w:val="lowerLetter"/>
      <w:lvlText w:val="%2."/>
      <w:lvlJc w:val="left"/>
      <w:pPr>
        <w:ind w:left="1440" w:hanging="360"/>
      </w:pPr>
    </w:lvl>
    <w:lvl w:ilvl="2" w:tplc="419EA9C8">
      <w:start w:val="1"/>
      <w:numFmt w:val="lowerRoman"/>
      <w:lvlText w:val="%3."/>
      <w:lvlJc w:val="right"/>
      <w:pPr>
        <w:ind w:left="2160" w:hanging="180"/>
      </w:pPr>
    </w:lvl>
    <w:lvl w:ilvl="3" w:tplc="F2EE2F42">
      <w:start w:val="1"/>
      <w:numFmt w:val="decimal"/>
      <w:lvlText w:val="%4."/>
      <w:lvlJc w:val="left"/>
      <w:pPr>
        <w:ind w:left="2880" w:hanging="360"/>
      </w:pPr>
    </w:lvl>
    <w:lvl w:ilvl="4" w:tplc="71F2AA52">
      <w:start w:val="1"/>
      <w:numFmt w:val="lowerLetter"/>
      <w:lvlText w:val="%5."/>
      <w:lvlJc w:val="left"/>
      <w:pPr>
        <w:ind w:left="3600" w:hanging="360"/>
      </w:pPr>
    </w:lvl>
    <w:lvl w:ilvl="5" w:tplc="AED0F8AE">
      <w:start w:val="1"/>
      <w:numFmt w:val="lowerRoman"/>
      <w:lvlText w:val="%6."/>
      <w:lvlJc w:val="right"/>
      <w:pPr>
        <w:ind w:left="4320" w:hanging="180"/>
      </w:pPr>
    </w:lvl>
    <w:lvl w:ilvl="6" w:tplc="DC5656B2">
      <w:start w:val="1"/>
      <w:numFmt w:val="decimal"/>
      <w:lvlText w:val="%7."/>
      <w:lvlJc w:val="left"/>
      <w:pPr>
        <w:ind w:left="5040" w:hanging="360"/>
      </w:pPr>
    </w:lvl>
    <w:lvl w:ilvl="7" w:tplc="8354A556">
      <w:start w:val="1"/>
      <w:numFmt w:val="lowerLetter"/>
      <w:lvlText w:val="%8."/>
      <w:lvlJc w:val="left"/>
      <w:pPr>
        <w:ind w:left="5760" w:hanging="360"/>
      </w:pPr>
    </w:lvl>
    <w:lvl w:ilvl="8" w:tplc="4228613E">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212B17"/>
    <w:rsid w:val="0043707F"/>
    <w:rsid w:val="0063609E"/>
    <w:rsid w:val="007B3706"/>
    <w:rsid w:val="008A0797"/>
    <w:rsid w:val="00D1010D"/>
    <w:rsid w:val="00EE6E42"/>
    <w:rsid w:val="06F8ED7E"/>
    <w:rsid w:val="0E85A026"/>
    <w:rsid w:val="1FDB9566"/>
    <w:rsid w:val="264AD6EA"/>
    <w:rsid w:val="30888BC7"/>
    <w:rsid w:val="30FEA480"/>
    <w:rsid w:val="35B8ED46"/>
    <w:rsid w:val="39A088FC"/>
    <w:rsid w:val="3A8C5E69"/>
    <w:rsid w:val="4D127A47"/>
    <w:rsid w:val="4F64B87F"/>
    <w:rsid w:val="609C0165"/>
    <w:rsid w:val="706B9AA9"/>
    <w:rsid w:val="7EEDD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2B1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12B17"/>
    <w:rPr>
      <w:b/>
      <w:bCs/>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63609E"/>
    <w:pPr>
      <w:tabs>
        <w:tab w:val="center" w:pos="4680"/>
        <w:tab w:val="right" w:pos="9360"/>
      </w:tabs>
    </w:pPr>
  </w:style>
  <w:style w:type="character" w:customStyle="1" w:styleId="HeaderChar">
    <w:name w:val="Header Char"/>
    <w:basedOn w:val="DefaultParagraphFont"/>
    <w:link w:val="Header"/>
    <w:uiPriority w:val="99"/>
    <w:rsid w:val="0063609E"/>
  </w:style>
  <w:style w:type="paragraph" w:styleId="Footer">
    <w:name w:val="footer"/>
    <w:basedOn w:val="Normal"/>
    <w:link w:val="FooterChar"/>
    <w:uiPriority w:val="99"/>
    <w:unhideWhenUsed/>
    <w:rsid w:val="0063609E"/>
    <w:pPr>
      <w:tabs>
        <w:tab w:val="center" w:pos="4680"/>
        <w:tab w:val="right" w:pos="9360"/>
      </w:tabs>
    </w:pPr>
  </w:style>
  <w:style w:type="character" w:customStyle="1" w:styleId="FooterChar">
    <w:name w:val="Footer Char"/>
    <w:basedOn w:val="DefaultParagraphFont"/>
    <w:link w:val="Footer"/>
    <w:uiPriority w:val="99"/>
    <w:rsid w:val="00636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5833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320</Words>
  <Characters>1827</Characters>
  <Application>Microsoft Office Word</Application>
  <DocSecurity>0</DocSecurity>
  <Lines>15</Lines>
  <Paragraphs>4</Paragraphs>
  <ScaleCrop>false</ScaleCrop>
  <Company>The Ohio State University Libraries</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Hammons, Jane</cp:lastModifiedBy>
  <cp:revision>7</cp:revision>
  <dcterms:created xsi:type="dcterms:W3CDTF">2019-08-20T18:35:00Z</dcterms:created>
  <dcterms:modified xsi:type="dcterms:W3CDTF">2022-04-12T18:48:00Z</dcterms:modified>
</cp:coreProperties>
</file>