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rFonts w:ascii="Calibri" w:cs="Calibri" w:eastAsia="Calibri" w:hAnsi="Calibri"/>
        </w:rPr>
      </w:pPr>
      <w:r w:rsidDel="00000000" w:rsidR="00000000" w:rsidRPr="00000000">
        <w:rPr>
          <w:rFonts w:ascii="Calibri" w:cs="Calibri" w:eastAsia="Calibri" w:hAnsi="Calibri"/>
          <w:rtl w:val="0"/>
        </w:rPr>
        <w:t xml:space="preserve">Data Quality Literacy </w:t>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-95249</wp:posOffset>
            </wp:positionV>
            <wp:extent cx="547688" cy="547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7688" cy="547688"/>
                    </a:xfrm>
                    <a:prstGeom prst="rect"/>
                    <a:ln/>
                  </pic:spPr>
                </pic:pic>
              </a:graphicData>
            </a:graphic>
          </wp:anchor>
        </w:drawing>
      </w:r>
    </w:p>
    <w:p w:rsidR="00000000" w:rsidDel="00000000" w:rsidP="00000000" w:rsidRDefault="00000000" w:rsidRPr="00000000" w14:paraId="00000002">
      <w:pPr>
        <w:ind w:firstLine="720"/>
        <w:rPr>
          <w:rFonts w:ascii="Calibri" w:cs="Calibri" w:eastAsia="Calibri" w:hAnsi="Calibri"/>
          <w:i w:val="1"/>
          <w:color w:val="674ea7"/>
          <w:sz w:val="28"/>
          <w:szCs w:val="28"/>
        </w:rPr>
      </w:pPr>
      <w:r w:rsidDel="00000000" w:rsidR="00000000" w:rsidRPr="00000000">
        <w:rPr>
          <w:rFonts w:ascii="Calibri" w:cs="Calibri" w:eastAsia="Calibri" w:hAnsi="Calibri"/>
          <w:b w:val="1"/>
          <w:i w:val="1"/>
          <w:color w:val="674ea7"/>
          <w:rtl w:val="0"/>
        </w:rPr>
        <w:t xml:space="preserve">A Knowledge Brief </w:t>
      </w:r>
      <w:r w:rsidDel="00000000" w:rsidR="00000000" w:rsidRPr="00000000">
        <w:rPr>
          <w:rtl w:val="0"/>
        </w:rPr>
      </w:r>
    </w:p>
    <w:p w:rsidR="00000000" w:rsidDel="00000000" w:rsidP="00000000" w:rsidRDefault="00000000" w:rsidRPr="00000000" w14:paraId="00000003">
      <w:pPr>
        <w:pStyle w:val="Heading1"/>
        <w:rPr>
          <w:color w:val="3c78d8"/>
        </w:rPr>
      </w:pPr>
      <w:bookmarkStart w:colFirst="0" w:colLast="0" w:name="_iimt08uaq827" w:id="0"/>
      <w:bookmarkEnd w:id="0"/>
      <w:r w:rsidDel="00000000" w:rsidR="00000000" w:rsidRPr="00000000">
        <w:rPr>
          <w:rFonts w:ascii="Calibri" w:cs="Calibri" w:eastAsia="Calibri" w:hAnsi="Calibri"/>
          <w:i w:val="1"/>
          <w:color w:val="674ea7"/>
          <w:sz w:val="28"/>
          <w:szCs w:val="28"/>
          <w:rtl w:val="0"/>
        </w:rPr>
        <w:t xml:space="preserve">Data Quality Literacy Series 05</w:t>
      </w:r>
      <w:r w:rsidDel="00000000" w:rsidR="00000000" w:rsidRPr="00000000">
        <w:rPr>
          <w:rtl w:val="0"/>
        </w:rPr>
      </w:r>
    </w:p>
    <w:p w:rsidR="00000000" w:rsidDel="00000000" w:rsidP="00000000" w:rsidRDefault="00000000" w:rsidRPr="00000000" w14:paraId="00000004">
      <w:pPr>
        <w:pStyle w:val="Heading1"/>
        <w:rPr>
          <w:rFonts w:ascii="Calibri" w:cs="Calibri" w:eastAsia="Calibri" w:hAnsi="Calibri"/>
          <w:b w:val="1"/>
        </w:rPr>
      </w:pPr>
      <w:bookmarkStart w:colFirst="0" w:colLast="0" w:name="_7ccmfnoce4js" w:id="1"/>
      <w:bookmarkEnd w:id="1"/>
      <w:r w:rsidDel="00000000" w:rsidR="00000000" w:rsidRPr="00000000">
        <w:rPr>
          <w:rFonts w:ascii="Calibri" w:cs="Calibri" w:eastAsia="Calibri" w:hAnsi="Calibri"/>
          <w:b w:val="1"/>
          <w:rtl w:val="0"/>
        </w:rPr>
        <w:t xml:space="preserve">Understanding Administrative Data</w:t>
      </w:r>
    </w:p>
    <w:p w:rsidR="00000000" w:rsidDel="00000000" w:rsidP="00000000" w:rsidRDefault="00000000" w:rsidRPr="00000000" w14:paraId="0000000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Understanding administrative data, the benefits of using administrative data, and its limitations.</w:t>
      </w:r>
    </w:p>
    <w:p w:rsidR="00000000" w:rsidDel="00000000" w:rsidP="00000000" w:rsidRDefault="00000000" w:rsidRPr="00000000" w14:paraId="00000006">
      <w:pPr>
        <w:pStyle w:val="Heading2"/>
        <w:rPr>
          <w:rFonts w:ascii="Calibri" w:cs="Calibri" w:eastAsia="Calibri" w:hAnsi="Calibri"/>
        </w:rPr>
      </w:pPr>
      <w:bookmarkStart w:colFirst="0" w:colLast="0" w:name="_qcsmuyx381g9" w:id="2"/>
      <w:bookmarkEnd w:id="2"/>
      <w:r w:rsidDel="00000000" w:rsidR="00000000" w:rsidRPr="00000000">
        <w:rPr>
          <w:rFonts w:ascii="Calibri" w:cs="Calibri" w:eastAsia="Calibri" w:hAnsi="Calibri"/>
          <w:rtl w:val="0"/>
        </w:rPr>
        <w:t xml:space="preserve">Administrative Data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24"/>
          <w:szCs w:val="24"/>
          <w:rtl w:val="0"/>
        </w:rPr>
        <w:t xml:space="preserve">dministrative data refers to data collected for operational, programmatic, or regulatory purposes rather than statistical or research purposes. </w:t>
      </w:r>
    </w:p>
    <w:p w:rsidR="00000000" w:rsidDel="00000000" w:rsidP="00000000" w:rsidRDefault="00000000" w:rsidRPr="00000000" w14:paraId="00000008">
      <w:pPr>
        <w:pStyle w:val="Heading2"/>
        <w:rPr>
          <w:rFonts w:ascii="Calibri" w:cs="Calibri" w:eastAsia="Calibri" w:hAnsi="Calibri"/>
          <w:sz w:val="24"/>
          <w:szCs w:val="24"/>
        </w:rPr>
      </w:pPr>
      <w:bookmarkStart w:colFirst="0" w:colLast="0" w:name="_r9a49woqrfe8" w:id="3"/>
      <w:bookmarkEnd w:id="3"/>
      <w:r w:rsidDel="00000000" w:rsidR="00000000" w:rsidRPr="00000000">
        <w:rPr>
          <w:rFonts w:ascii="Calibri" w:cs="Calibri" w:eastAsia="Calibri" w:hAnsi="Calibri"/>
          <w:rtl w:val="0"/>
        </w:rPr>
        <w:t xml:space="preserve">Administrative Data Examples</w:t>
      </w:r>
      <w:r w:rsidDel="00000000" w:rsidR="00000000" w:rsidRPr="00000000">
        <w:rPr>
          <w:rtl w:val="0"/>
        </w:rPr>
      </w:r>
    </w:p>
    <w:tbl>
      <w:tblPr>
        <w:tblStyle w:val="Table1"/>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315"/>
        <w:gridCol w:w="3315"/>
        <w:tblGridChange w:id="0">
          <w:tblGrid>
            <w:gridCol w:w="2850"/>
            <w:gridCol w:w="3315"/>
            <w:gridCol w:w="3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ind w:lef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Federal Administrative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76" w:lineRule="auto"/>
              <w:ind w:lef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State and Local Administrative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ind w:lef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Commercial Administrative Data</w:t>
            </w:r>
          </w:p>
        </w:tc>
      </w:tr>
      <w:tr>
        <w:trPr>
          <w:cantSplit w:val="0"/>
          <w:trHeight w:val="2441.09374999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Internal Revenue Service (IRS) data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Social Security Administration (SSA) administrative records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U.S. Patent and Trademark Office patent applications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Center for Medicare and Medicaid Services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Department of Motor Vehicles Drivers License Data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Supplemental Nutrition Assistance Program and Temporary Assistance for Needy Families (SNAP/TANF) Data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Unemployment Insurance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Black Knight (master address data, mortgage data)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Experian (credit bureau header data)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InfoGroup (household member data)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Circana (point of sale scanner data)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J.D. Power (new vehicle transaction data) </w:t>
            </w:r>
            <w:r w:rsidDel="00000000" w:rsidR="00000000" w:rsidRPr="00000000">
              <w:rPr>
                <w:rFonts w:ascii="Calibri" w:cs="Calibri" w:eastAsia="Calibri" w:hAnsi="Calibri"/>
                <w:sz w:val="20"/>
                <w:szCs w:val="20"/>
                <w:rtl w:val="0"/>
              </w:rPr>
              <w:t xml:space="preserve">| D&amp;B (business directory; credit and risk data)</w:t>
            </w:r>
            <w:r w:rsidDel="00000000" w:rsidR="00000000" w:rsidRPr="00000000">
              <w:rPr>
                <w:rtl w:val="0"/>
              </w:rPr>
            </w:r>
          </w:p>
        </w:tc>
      </w:tr>
    </w:tbl>
    <w:p w:rsidR="00000000" w:rsidDel="00000000" w:rsidP="00000000" w:rsidRDefault="00000000" w:rsidRPr="00000000" w14:paraId="0000000F">
      <w:pPr>
        <w:pStyle w:val="Heading2"/>
        <w:rPr>
          <w:rFonts w:ascii="Calibri" w:cs="Calibri" w:eastAsia="Calibri" w:hAnsi="Calibri"/>
        </w:rPr>
      </w:pPr>
      <w:bookmarkStart w:colFirst="0" w:colLast="0" w:name="_3zqbxq50pviy" w:id="4"/>
      <w:bookmarkEnd w:id="4"/>
      <w:r w:rsidDel="00000000" w:rsidR="00000000" w:rsidRPr="00000000">
        <w:rPr>
          <w:rFonts w:ascii="Calibri" w:cs="Calibri" w:eastAsia="Calibri" w:hAnsi="Calibri"/>
          <w:rtl w:val="0"/>
        </w:rPr>
        <w:t xml:space="preserve">Benefits of Using Administrative Data in Statistics</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Administrative data is increasingly used in </w:t>
      </w:r>
      <w:r w:rsidDel="00000000" w:rsidR="00000000" w:rsidRPr="00000000">
        <w:rPr>
          <w:rFonts w:ascii="Calibri" w:cs="Calibri" w:eastAsia="Calibri" w:hAnsi="Calibri"/>
          <w:sz w:val="24"/>
          <w:szCs w:val="24"/>
          <w:rtl w:val="0"/>
        </w:rPr>
        <w:t xml:space="preserve">conjunction</w:t>
      </w:r>
      <w:r w:rsidDel="00000000" w:rsidR="00000000" w:rsidRPr="00000000">
        <w:rPr>
          <w:rFonts w:ascii="Calibri" w:cs="Calibri" w:eastAsia="Calibri" w:hAnsi="Calibri"/>
          <w:sz w:val="24"/>
          <w:szCs w:val="24"/>
          <w:rtl w:val="0"/>
        </w:rPr>
        <w:t xml:space="preserve"> with federal statistics products (e.g., the 2020 Census, American Community Survey, USDA Consumer Food Data System). It involves linking the restricted versions of administrative datasets with a survey or another administrative dataset based on </w:t>
      </w:r>
      <w:r w:rsidDel="00000000" w:rsidR="00000000" w:rsidRPr="00000000">
        <w:rPr>
          <w:rFonts w:ascii="Calibri" w:cs="Calibri" w:eastAsia="Calibri" w:hAnsi="Calibri"/>
          <w:sz w:val="24"/>
          <w:szCs w:val="24"/>
          <w:rtl w:val="0"/>
        </w:rPr>
        <w:t xml:space="preserve">common </w:t>
      </w:r>
      <w:r w:rsidDel="00000000" w:rsidR="00000000" w:rsidRPr="00000000">
        <w:rPr>
          <w:rFonts w:ascii="Calibri" w:cs="Calibri" w:eastAsia="Calibri" w:hAnsi="Calibri"/>
          <w:sz w:val="24"/>
          <w:szCs w:val="24"/>
          <w:rtl w:val="0"/>
        </w:rPr>
        <w:t xml:space="preserve">identifiers such as Social Security Number (</w:t>
      </w:r>
      <w:r w:rsidDel="00000000" w:rsidR="00000000" w:rsidRPr="00000000">
        <w:rPr>
          <w:rFonts w:ascii="Calibri" w:cs="Calibri" w:eastAsia="Calibri" w:hAnsi="Calibri"/>
          <w:sz w:val="24"/>
          <w:szCs w:val="24"/>
          <w:rtl w:val="0"/>
        </w:rPr>
        <w:t xml:space="preserve">SSN) or Employer Identification Number (EIN</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The administrative data can help:</w:t>
      </w:r>
    </w:p>
    <w:p w:rsidR="00000000" w:rsidDel="00000000" w:rsidP="00000000" w:rsidRDefault="00000000" w:rsidRPr="00000000" w14:paraId="0000001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 survey sampling frames.</w:t>
      </w:r>
    </w:p>
    <w:p w:rsidR="00000000" w:rsidDel="00000000" w:rsidP="00000000" w:rsidRDefault="00000000" w:rsidRPr="00000000" w14:paraId="00000012">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Evaluate and enrich survey data, reducing sampling and nonsampling errors.</w:t>
      </w:r>
    </w:p>
    <w:p w:rsidR="00000000" w:rsidDel="00000000" w:rsidP="00000000" w:rsidRDefault="00000000" w:rsidRPr="00000000" w14:paraId="00000013">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Fill in missing information and reduce the questions asked in a survey.</w:t>
      </w:r>
    </w:p>
    <w:p w:rsidR="00000000" w:rsidDel="00000000" w:rsidP="00000000" w:rsidRDefault="00000000" w:rsidRPr="00000000" w14:paraId="00000014">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 the basis for comparing participant and non-participant outcomes or between communities.</w:t>
      </w:r>
    </w:p>
    <w:p w:rsidR="00000000" w:rsidDel="00000000" w:rsidP="00000000" w:rsidRDefault="00000000" w:rsidRPr="00000000" w14:paraId="00000015">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Save costs for data collection.</w:t>
      </w:r>
      <w:r w:rsidDel="00000000" w:rsidR="00000000" w:rsidRPr="00000000">
        <w:rPr>
          <w:rtl w:val="0"/>
        </w:rPr>
      </w:r>
    </w:p>
    <w:p w:rsidR="00000000" w:rsidDel="00000000" w:rsidP="00000000" w:rsidRDefault="00000000" w:rsidRPr="00000000" w14:paraId="00000016">
      <w:pPr>
        <w:pStyle w:val="Heading2"/>
        <w:rPr>
          <w:rFonts w:ascii="Calibri" w:cs="Calibri" w:eastAsia="Calibri" w:hAnsi="Calibri"/>
        </w:rPr>
      </w:pPr>
      <w:bookmarkStart w:colFirst="0" w:colLast="0" w:name="_id4lssv3p0fy" w:id="5"/>
      <w:bookmarkEnd w:id="5"/>
      <w:r w:rsidDel="00000000" w:rsidR="00000000" w:rsidRPr="00000000">
        <w:rPr>
          <w:rFonts w:ascii="Calibri" w:cs="Calibri" w:eastAsia="Calibri" w:hAnsi="Calibri"/>
          <w:rtl w:val="0"/>
        </w:rPr>
        <w:t xml:space="preserve">Benefits of Using Administrative Data in </w:t>
      </w:r>
      <w:r w:rsidDel="00000000" w:rsidR="00000000" w:rsidRPr="00000000">
        <w:rPr>
          <w:rFonts w:ascii="Calibri" w:cs="Calibri" w:eastAsia="Calibri" w:hAnsi="Calibri"/>
          <w:rtl w:val="0"/>
        </w:rPr>
        <w:t xml:space="preserve">Evidence-Based </w:t>
      </w:r>
      <w:r w:rsidDel="00000000" w:rsidR="00000000" w:rsidRPr="00000000">
        <w:rPr>
          <w:rFonts w:ascii="Calibri" w:cs="Calibri" w:eastAsia="Calibri" w:hAnsi="Calibri"/>
          <w:rtl w:val="0"/>
        </w:rPr>
        <w:t xml:space="preserve">Policy Research</w:t>
      </w:r>
    </w:p>
    <w:p w:rsidR="00000000" w:rsidDel="00000000" w:rsidP="00000000" w:rsidRDefault="00000000" w:rsidRPr="00000000" w14:paraId="0000001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r w:rsidDel="00000000" w:rsidR="00000000" w:rsidRPr="00000000">
        <w:rPr>
          <w:rFonts w:ascii="Calibri" w:cs="Calibri" w:eastAsia="Calibri" w:hAnsi="Calibri"/>
          <w:sz w:val="24"/>
          <w:szCs w:val="24"/>
          <w:rtl w:val="0"/>
        </w:rPr>
        <w:t xml:space="preserve">outinely collected and broadly covered administrative data tend t</w:t>
      </w:r>
      <w:r w:rsidDel="00000000" w:rsidR="00000000" w:rsidRPr="00000000">
        <w:rPr>
          <w:rFonts w:ascii="Calibri" w:cs="Calibri" w:eastAsia="Calibri" w:hAnsi="Calibri"/>
          <w:sz w:val="24"/>
          <w:szCs w:val="24"/>
          <w:rtl w:val="0"/>
        </w:rPr>
        <w:t xml:space="preserve">o be </w:t>
      </w:r>
      <w:r w:rsidDel="00000000" w:rsidR="00000000" w:rsidRPr="00000000">
        <w:rPr>
          <w:rFonts w:ascii="Calibri" w:cs="Calibri" w:eastAsia="Calibri" w:hAnsi="Calibri"/>
          <w:sz w:val="24"/>
          <w:szCs w:val="24"/>
          <w:rtl w:val="0"/>
        </w:rPr>
        <w:t xml:space="preserve">inherently longitudinal</w:t>
      </w:r>
      <w:r w:rsidDel="00000000" w:rsidR="00000000" w:rsidRPr="00000000">
        <w:rPr>
          <w:rFonts w:ascii="Calibri" w:cs="Calibri" w:eastAsia="Calibri" w:hAnsi="Calibri"/>
          <w:sz w:val="24"/>
          <w:szCs w:val="24"/>
          <w:rtl w:val="0"/>
        </w:rPr>
        <w:t xml:space="preserve"> and more </w:t>
      </w:r>
      <w:r w:rsidDel="00000000" w:rsidR="00000000" w:rsidRPr="00000000">
        <w:rPr>
          <w:rFonts w:ascii="Calibri" w:cs="Calibri" w:eastAsia="Calibri" w:hAnsi="Calibri"/>
          <w:sz w:val="24"/>
          <w:szCs w:val="24"/>
          <w:rtl w:val="0"/>
        </w:rPr>
        <w:t xml:space="preserve">representative.</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large size allows </w:t>
      </w:r>
      <w:r w:rsidDel="00000000" w:rsidR="00000000" w:rsidRPr="00000000">
        <w:rPr>
          <w:rFonts w:ascii="Calibri" w:cs="Calibri" w:eastAsia="Calibri" w:hAnsi="Calibri"/>
          <w:sz w:val="24"/>
          <w:szCs w:val="24"/>
          <w:rtl w:val="0"/>
        </w:rPr>
        <w:t xml:space="preserve">experiments</w:t>
      </w:r>
      <w:r w:rsidDel="00000000" w:rsidR="00000000" w:rsidRPr="00000000">
        <w:rPr>
          <w:rFonts w:ascii="Calibri" w:cs="Calibri" w:eastAsia="Calibri" w:hAnsi="Calibri"/>
          <w:sz w:val="24"/>
          <w:szCs w:val="24"/>
          <w:rtl w:val="0"/>
        </w:rPr>
        <w:t xml:space="preserve"> with more treatment arms and detecting small or heterogeneous effects between groups, without losing statistical power.</w:t>
      </w:r>
    </w:p>
    <w:p w:rsidR="00000000" w:rsidDel="00000000" w:rsidP="00000000" w:rsidRDefault="00000000" w:rsidRPr="00000000" w14:paraId="00000019">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Often more </w:t>
      </w:r>
      <w:r w:rsidDel="00000000" w:rsidR="00000000" w:rsidRPr="00000000">
        <w:rPr>
          <w:rFonts w:ascii="Calibri" w:cs="Calibri" w:eastAsia="Calibri" w:hAnsi="Calibri"/>
          <w:sz w:val="24"/>
          <w:szCs w:val="24"/>
          <w:rtl w:val="0"/>
        </w:rPr>
        <w:t xml:space="preserve">objective</w:t>
      </w:r>
      <w:r w:rsidDel="00000000" w:rsidR="00000000" w:rsidRPr="00000000">
        <w:rPr>
          <w:rFonts w:ascii="Calibri" w:cs="Calibri" w:eastAsia="Calibri" w:hAnsi="Calibri"/>
          <w:sz w:val="24"/>
          <w:szCs w:val="24"/>
          <w:rtl w:val="0"/>
        </w:rPr>
        <w:t xml:space="preserve">, avoiding social desirability or recall biases common in survey data.</w:t>
      </w:r>
    </w:p>
    <w:p w:rsidR="00000000" w:rsidDel="00000000" w:rsidP="00000000" w:rsidRDefault="00000000" w:rsidRPr="00000000" w14:paraId="0000001A">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Often more </w:t>
      </w:r>
      <w:r w:rsidDel="00000000" w:rsidR="00000000" w:rsidRPr="00000000">
        <w:rPr>
          <w:rFonts w:ascii="Calibri" w:cs="Calibri" w:eastAsia="Calibri" w:hAnsi="Calibri"/>
          <w:sz w:val="24"/>
          <w:szCs w:val="24"/>
          <w:rtl w:val="0"/>
        </w:rPr>
        <w:t xml:space="preserve">reliable</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sz w:val="24"/>
          <w:szCs w:val="24"/>
          <w:rtl w:val="0"/>
        </w:rPr>
        <w:t xml:space="preserve">accurate</w:t>
      </w:r>
      <w:r w:rsidDel="00000000" w:rsidR="00000000" w:rsidRPr="00000000">
        <w:rPr>
          <w:rFonts w:ascii="Calibri" w:cs="Calibri" w:eastAsia="Calibri" w:hAnsi="Calibri"/>
          <w:sz w:val="24"/>
          <w:szCs w:val="24"/>
          <w:rtl w:val="0"/>
        </w:rPr>
        <w:t xml:space="preserve">, particularly for biometric data or geo-tagging data.</w:t>
      </w:r>
    </w:p>
    <w:p w:rsidR="00000000" w:rsidDel="00000000" w:rsidP="00000000" w:rsidRDefault="00000000" w:rsidRPr="00000000" w14:paraId="0000001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reduce the </w:t>
      </w:r>
      <w:r w:rsidDel="00000000" w:rsidR="00000000" w:rsidRPr="00000000">
        <w:rPr>
          <w:rFonts w:ascii="Calibri" w:cs="Calibri" w:eastAsia="Calibri" w:hAnsi="Calibri"/>
          <w:sz w:val="24"/>
          <w:szCs w:val="24"/>
          <w:rtl w:val="0"/>
        </w:rPr>
        <w:t xml:space="preserve">cost</w:t>
      </w:r>
      <w:r w:rsidDel="00000000" w:rsidR="00000000" w:rsidRPr="00000000">
        <w:rPr>
          <w:rFonts w:ascii="Calibri" w:cs="Calibri" w:eastAsia="Calibri" w:hAnsi="Calibri"/>
          <w:sz w:val="24"/>
          <w:szCs w:val="24"/>
          <w:rtl w:val="0"/>
        </w:rPr>
        <w:t xml:space="preserve"> and complexity of research data collection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C">
      <w:pPr>
        <w:pStyle w:val="Heading2"/>
        <w:rPr>
          <w:rFonts w:ascii="Calibri" w:cs="Calibri" w:eastAsia="Calibri" w:hAnsi="Calibri"/>
        </w:rPr>
      </w:pPr>
      <w:bookmarkStart w:colFirst="0" w:colLast="0" w:name="_50kntc5xaubt" w:id="6"/>
      <w:bookmarkEnd w:id="6"/>
      <w:r w:rsidDel="00000000" w:rsidR="00000000" w:rsidRPr="00000000">
        <w:rPr>
          <w:rFonts w:ascii="Calibri" w:cs="Calibri" w:eastAsia="Calibri" w:hAnsi="Calibri"/>
          <w:rtl w:val="0"/>
        </w:rPr>
        <w:t xml:space="preserve">Limitations of Using Administrative Data</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repurposing administrative data, population coverage and sampling biases (e.g., self-selection bias or survivorship bias) may be of particular concern.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Meanings of particular </w:t>
      </w:r>
      <w:r w:rsidDel="00000000" w:rsidR="00000000" w:rsidRPr="00000000">
        <w:rPr>
          <w:rFonts w:ascii="Calibri" w:cs="Calibri" w:eastAsia="Calibri" w:hAnsi="Calibri"/>
          <w:sz w:val="24"/>
          <w:szCs w:val="24"/>
          <w:rtl w:val="0"/>
        </w:rPr>
        <w:t xml:space="preserve">data </w:t>
      </w:r>
      <w:r w:rsidDel="00000000" w:rsidR="00000000" w:rsidRPr="00000000">
        <w:rPr>
          <w:rFonts w:ascii="Calibri" w:cs="Calibri" w:eastAsia="Calibri" w:hAnsi="Calibri"/>
          <w:sz w:val="24"/>
          <w:szCs w:val="24"/>
          <w:rtl w:val="0"/>
        </w:rPr>
        <w:t xml:space="preserve">values</w:t>
      </w:r>
      <w:r w:rsidDel="00000000" w:rsidR="00000000" w:rsidRPr="00000000">
        <w:rPr>
          <w:rFonts w:ascii="Calibri" w:cs="Calibri" w:eastAsia="Calibri" w:hAnsi="Calibri"/>
          <w:sz w:val="24"/>
          <w:szCs w:val="24"/>
          <w:rtl w:val="0"/>
        </w:rPr>
        <w:t xml:space="preserve"> in administrative data are likely to be different from the user’s concept of interest and it </w:t>
      </w:r>
      <w:r w:rsidDel="00000000" w:rsidR="00000000" w:rsidRPr="00000000">
        <w:rPr>
          <w:rFonts w:ascii="Calibri" w:cs="Calibri" w:eastAsia="Calibri" w:hAnsi="Calibri"/>
          <w:sz w:val="24"/>
          <w:szCs w:val="24"/>
          <w:rtl w:val="0"/>
        </w:rPr>
        <w:t xml:space="preserve">may not include broader variables of interest such as economic and demographic variables.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Administrative records alone often cannot be used to address all analysis questions; for example, eligibility data doesn’t provide information about nonparticipants.</w:t>
      </w:r>
    </w:p>
    <w:p w:rsidR="00000000" w:rsidDel="00000000" w:rsidP="00000000" w:rsidRDefault="00000000" w:rsidRPr="00000000" w14:paraId="00000020">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Micro-level administrative data</w:t>
      </w:r>
      <w:r w:rsidDel="00000000" w:rsidR="00000000" w:rsidRPr="00000000">
        <w:rPr>
          <w:rFonts w:ascii="Calibri" w:cs="Calibri" w:eastAsia="Calibri" w:hAnsi="Calibri"/>
          <w:sz w:val="24"/>
          <w:szCs w:val="24"/>
          <w:rtl w:val="0"/>
        </w:rPr>
        <w:t xml:space="preserve"> is often difficult to access. Privacy and disclosure concerns are major constraints.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cleaning and preparation can be complex, especially if the goal is to link administrative data with other data sources.</w:t>
      </w:r>
    </w:p>
    <w:p w:rsidR="00000000" w:rsidDel="00000000" w:rsidP="00000000" w:rsidRDefault="00000000" w:rsidRPr="00000000" w14:paraId="0000002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ind w:left="0" w:firstLine="0"/>
        <w:rPr>
          <w:rFonts w:ascii="Calibri" w:cs="Calibri" w:eastAsia="Calibri" w:hAnsi="Calibri"/>
          <w:color w:val="ff9900"/>
          <w:sz w:val="24"/>
          <w:szCs w:val="24"/>
        </w:rPr>
      </w:pPr>
      <w:r w:rsidDel="00000000" w:rsidR="00000000" w:rsidRPr="00000000">
        <w:rPr>
          <w:rFonts w:ascii="Calibri" w:cs="Calibri" w:eastAsia="Calibri" w:hAnsi="Calibri"/>
          <w:sz w:val="24"/>
          <w:szCs w:val="24"/>
          <w:rtl w:val="0"/>
        </w:rPr>
        <w:t xml:space="preserve">To learn more, refer to </w:t>
      </w:r>
      <w:r w:rsidDel="00000000" w:rsidR="00000000" w:rsidRPr="00000000">
        <w:rPr>
          <w:rFonts w:ascii="Calibri" w:cs="Calibri" w:eastAsia="Calibri" w:hAnsi="Calibri"/>
          <w:i w:val="1"/>
          <w:color w:val="ff9900"/>
          <w:sz w:val="24"/>
          <w:szCs w:val="24"/>
          <w:rtl w:val="0"/>
        </w:rPr>
        <w:t xml:space="preserve">Data Quality Literacy Series 06: Evaluating Administrative Data.</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ind w:left="360"/>
        <w:rPr>
          <w:rFonts w:ascii="Calibri" w:cs="Calibri" w:eastAsia="Calibri" w:hAnsi="Calibri"/>
          <w:highlight w:val="white"/>
        </w:rPr>
      </w:pPr>
      <w:r w:rsidDel="00000000" w:rsidR="00000000" w:rsidRPr="00000000">
        <w:rPr>
          <w:rFonts w:ascii="Calibri" w:cs="Calibri" w:eastAsia="Calibri" w:hAnsi="Calibri"/>
          <w:rtl w:val="0"/>
        </w:rPr>
        <w:t xml:space="preserve">Cole, S., Dhaliwal, I., Sautmann, A., &amp; Vilhuber, L. (2020). Using Administrative Data For Research And Evidence-Based Policy: An Introduction. In </w:t>
      </w:r>
      <w:r w:rsidDel="00000000" w:rsidR="00000000" w:rsidRPr="00000000">
        <w:rPr>
          <w:rFonts w:ascii="Calibri" w:cs="Calibri" w:eastAsia="Calibri" w:hAnsi="Calibri"/>
          <w:i w:val="1"/>
          <w:rtl w:val="0"/>
        </w:rPr>
        <w:t xml:space="preserve">Handbook on Using Administrative Data for Research and Evidence-based Policy.</w:t>
      </w:r>
      <w:r w:rsidDel="00000000" w:rsidR="00000000" w:rsidRPr="00000000">
        <w:rPr>
          <w:rFonts w:ascii="Calibri" w:cs="Calibri" w:eastAsia="Calibri" w:hAnsi="Calibri"/>
          <w:rtl w:val="0"/>
        </w:rPr>
        <w:t xml:space="preserve"> Cambridge, MA: Abdul Latif Jameel Poverty Action Lab</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9">
      <w:pPr>
        <w:spacing w:line="276" w:lineRule="auto"/>
        <w:ind w:left="360"/>
        <w:rPr>
          <w:rFonts w:ascii="Calibri" w:cs="Calibri" w:eastAsia="Calibri" w:hAnsi="Calibri"/>
        </w:rPr>
      </w:pPr>
      <w:r w:rsidDel="00000000" w:rsidR="00000000" w:rsidRPr="00000000">
        <w:rPr>
          <w:rFonts w:ascii="Calibri" w:cs="Calibri" w:eastAsia="Calibri" w:hAnsi="Calibri"/>
          <w:rtl w:val="0"/>
        </w:rPr>
        <w:t xml:space="preserve">Liu, G., Bordelon, B., Nagar, R., Sarti, J., Nguyen, U., &amp; Boettcher, J. (2024). </w:t>
      </w:r>
      <w:r w:rsidDel="00000000" w:rsidR="00000000" w:rsidRPr="00000000">
        <w:rPr>
          <w:rFonts w:ascii="Calibri" w:cs="Calibri" w:eastAsia="Calibri" w:hAnsi="Calibri"/>
          <w:i w:val="1"/>
          <w:rtl w:val="0"/>
        </w:rPr>
        <w:t xml:space="preserve">Data Quality Literacy: A Guidebook</w:t>
      </w:r>
      <w:r w:rsidDel="00000000" w:rsidR="00000000" w:rsidRPr="00000000">
        <w:rPr>
          <w:rFonts w:ascii="Calibri" w:cs="Calibri" w:eastAsia="Calibri" w:hAnsi="Calibri"/>
          <w:rtl w:val="0"/>
        </w:rPr>
        <w:t xml:space="preserve">. Institute of Museum and Library Services (IMLS) Grant Project. </w:t>
      </w:r>
      <w:hyperlink r:id="rId7">
        <w:r w:rsidDel="00000000" w:rsidR="00000000" w:rsidRPr="00000000">
          <w:rPr>
            <w:rFonts w:ascii="Calibri" w:cs="Calibri" w:eastAsia="Calibri" w:hAnsi="Calibri"/>
            <w:color w:val="1155cc"/>
            <w:u w:val="single"/>
            <w:rtl w:val="0"/>
          </w:rPr>
          <w:t xml:space="preserve">https://doi.org/10.31219/osf.io/ruawm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ind w:left="360"/>
        <w:rPr>
          <w:rFonts w:ascii="Calibri" w:cs="Calibri" w:eastAsia="Calibri" w:hAnsi="Calibri"/>
          <w:highlight w:val="white"/>
        </w:rPr>
      </w:pPr>
      <w:r w:rsidDel="00000000" w:rsidR="00000000" w:rsidRPr="00000000">
        <w:rPr>
          <w:rFonts w:ascii="Calibri" w:cs="Calibri" w:eastAsia="Calibri" w:hAnsi="Calibri"/>
          <w:rtl w:val="0"/>
        </w:rPr>
        <w:t xml:space="preserve">​​McNabb, J., Timmons, D., Song, J., &amp; Puckett, C. (2009). </w:t>
      </w:r>
      <w:r w:rsidDel="00000000" w:rsidR="00000000" w:rsidRPr="00000000">
        <w:rPr>
          <w:rFonts w:ascii="Calibri" w:cs="Calibri" w:eastAsia="Calibri" w:hAnsi="Calibri"/>
          <w:i w:val="1"/>
          <w:rtl w:val="0"/>
        </w:rPr>
        <w:t xml:space="preserve">Uses Of Administrative Data At The Social Security Administratio</w:t>
      </w:r>
      <w:r w:rsidDel="00000000" w:rsidR="00000000" w:rsidRPr="00000000">
        <w:rPr>
          <w:rFonts w:ascii="Calibri" w:cs="Calibri" w:eastAsia="Calibri" w:hAnsi="Calibri"/>
          <w:rtl w:val="0"/>
        </w:rPr>
        <w:t xml:space="preserve">n. </w:t>
      </w:r>
      <w:hyperlink r:id="rId8">
        <w:r w:rsidDel="00000000" w:rsidR="00000000" w:rsidRPr="00000000">
          <w:rPr>
            <w:rFonts w:ascii="Calibri" w:cs="Calibri" w:eastAsia="Calibri" w:hAnsi="Calibri"/>
            <w:u w:val="single"/>
            <w:rtl w:val="0"/>
          </w:rPr>
          <w:t xml:space="preserve">https://www.ssa.gov/policy/docs/ssb/v69n1/v69n1p75.html</w:t>
        </w:r>
      </w:hyperlink>
      <w:r w:rsidDel="00000000" w:rsidR="00000000" w:rsidRPr="00000000">
        <w:rPr>
          <w:rtl w:val="0"/>
        </w:rPr>
      </w:r>
    </w:p>
    <w:p w:rsidR="00000000" w:rsidDel="00000000" w:rsidP="00000000" w:rsidRDefault="00000000" w:rsidRPr="00000000" w14:paraId="0000002B">
      <w:pPr>
        <w:ind w:left="360"/>
        <w:rPr>
          <w:rFonts w:ascii="Calibri" w:cs="Calibri" w:eastAsia="Calibri" w:hAnsi="Calibri"/>
          <w:b w:val="1"/>
          <w:sz w:val="24"/>
          <w:szCs w:val="24"/>
        </w:rPr>
      </w:pPr>
      <w:r w:rsidDel="00000000" w:rsidR="00000000" w:rsidRPr="00000000">
        <w:rPr>
          <w:rFonts w:ascii="Calibri" w:cs="Calibri" w:eastAsia="Calibri" w:hAnsi="Calibri"/>
          <w:rtl w:val="0"/>
        </w:rPr>
        <w:t xml:space="preserve">United States Census Bureau. (2023). </w:t>
      </w:r>
      <w:r w:rsidDel="00000000" w:rsidR="00000000" w:rsidRPr="00000000">
        <w:rPr>
          <w:rFonts w:ascii="Calibri" w:cs="Calibri" w:eastAsia="Calibri" w:hAnsi="Calibri"/>
          <w:i w:val="1"/>
          <w:rtl w:val="0"/>
        </w:rPr>
        <w:t xml:space="preserve">Administrative Data</w:t>
      </w:r>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u w:val="single"/>
            <w:rtl w:val="0"/>
          </w:rPr>
          <w:t xml:space="preserve">https://www.census.gov/topics/research/guidance/restricted-use-microdata/administrative-data.html</w:t>
        </w:r>
      </w:hyperlink>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b w:val="1"/>
          <w:sz w:val="24"/>
          <w:szCs w:val="24"/>
        </w:rPr>
      </w:pPr>
      <w:r w:rsidDel="00000000" w:rsidR="00000000" w:rsidRPr="00000000">
        <w:rPr>
          <w:rtl w:val="0"/>
        </w:rPr>
      </w:r>
    </w:p>
    <w:tbl>
      <w:tblPr>
        <w:tblStyle w:val="Table2"/>
        <w:tblpPr w:leftFromText="180" w:rightFromText="180" w:topFromText="180" w:bottomFromText="180" w:vertAnchor="text" w:horzAnchor="text" w:tblpX="0" w:tblpY="0"/>
        <w:tblW w:w="95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048.02734375" w:hRule="atLeast"/>
          <w:tblHeader w:val="0"/>
        </w:trPr>
        <w:tc>
          <w:tcPr/>
          <w:p w:rsidR="00000000" w:rsidDel="00000000" w:rsidP="00000000" w:rsidRDefault="00000000" w:rsidRPr="00000000" w14:paraId="0000002E">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The Knowledge Brief is compiled by Grace Liu, inspired by the National Forum presentation from Bill Sermons, Jill Blaemers, and Patrick W. McLaughlin, reviewed by the IMLS Data Quality Literacy project team, and designed by Niko Galioto. This project was ma</w:t>
            </w:r>
            <w:r w:rsidDel="00000000" w:rsidR="00000000" w:rsidRPr="00000000">
              <w:rPr>
                <w:rFonts w:ascii="Calibri" w:cs="Calibri" w:eastAsia="Calibri" w:hAnsi="Calibri"/>
                <w:sz w:val="20"/>
                <w:szCs w:val="20"/>
                <w:highlight w:val="white"/>
                <w:rtl w:val="0"/>
              </w:rPr>
              <w:t xml:space="preserve">de possible in part by the Institute of Museum and Library Services [</w:t>
            </w:r>
            <w:hyperlink r:id="rId10">
              <w:r w:rsidDel="00000000" w:rsidR="00000000" w:rsidRPr="00000000">
                <w:rPr>
                  <w:rFonts w:ascii="Calibri" w:cs="Calibri" w:eastAsia="Calibri" w:hAnsi="Calibri"/>
                  <w:color w:val="1155cc"/>
                  <w:sz w:val="20"/>
                  <w:szCs w:val="20"/>
                  <w:highlight w:val="white"/>
                  <w:u w:val="single"/>
                  <w:rtl w:val="0"/>
                </w:rPr>
                <w:t xml:space="preserve">RE-252357-OLS-22</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2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jc w:val="center"/>
              <w:rPr>
                <w:rFonts w:ascii="Calibri" w:cs="Calibri" w:eastAsia="Calibri" w:hAnsi="Calibri"/>
                <w:color w:val="674ea7"/>
                <w:sz w:val="24"/>
                <w:szCs w:val="24"/>
              </w:rPr>
            </w:pPr>
            <w:r w:rsidDel="00000000" w:rsidR="00000000" w:rsidRPr="00000000">
              <w:rPr>
                <w:rFonts w:ascii="Calibri" w:cs="Calibri" w:eastAsia="Calibri" w:hAnsi="Calibri"/>
                <w:color w:val="674ea7"/>
                <w:sz w:val="24"/>
                <w:szCs w:val="24"/>
                <w:rtl w:val="0"/>
              </w:rPr>
              <w:t xml:space="preserve">Visit the project website to learn more!</w:t>
            </w:r>
          </w:p>
          <w:p w:rsidR="00000000" w:rsidDel="00000000" w:rsidP="00000000" w:rsidRDefault="00000000" w:rsidRPr="00000000" w14:paraId="00000031">
            <w:pPr>
              <w:jc w:val="center"/>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u w:val="single"/>
                  <w:rtl w:val="0"/>
                </w:rPr>
                <w:t xml:space="preserve">https://www.dataqualityliteracy.org</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tc>
      </w:tr>
    </w:tbl>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ind w:left="360"/>
        <w:rPr>
          <w:rFonts w:ascii="Calibri" w:cs="Calibri" w:eastAsia="Calibri" w:hAnsi="Calibri"/>
          <w:sz w:val="24"/>
          <w:szCs w:val="24"/>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rFonts w:ascii="Calibri" w:cs="Calibri" w:eastAsia="Calibri" w:hAnsi="Calibri"/>
        <w:color w:val="674ea7"/>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674ea7"/>
      </w:rPr>
    </w:pPr>
    <w:r w:rsidDel="00000000" w:rsidR="00000000" w:rsidRPr="00000000">
      <w:rPr>
        <w:rFonts w:ascii="Calibri" w:cs="Calibri" w:eastAsia="Calibri" w:hAnsi="Calibri"/>
        <w:i w:val="1"/>
        <w:color w:val="674ea7"/>
        <w:rtl w:val="0"/>
      </w:rPr>
      <w:t xml:space="preserve">Data Quality Literacy Series 05: Understanding Administrative Data </w:t>
    </w:r>
    <w:r w:rsidDel="00000000" w:rsidR="00000000" w:rsidRPr="00000000">
      <w:rPr>
        <w:rFonts w:ascii="Calibri" w:cs="Calibri" w:eastAsia="Calibri" w:hAnsi="Calibri"/>
        <w:color w:val="674ea7"/>
        <w:rtl w:val="0"/>
      </w:rPr>
      <w:t xml:space="preserve">| Page </w:t>
    </w:r>
    <w:r w:rsidDel="00000000" w:rsidR="00000000" w:rsidRPr="00000000">
      <w:rPr>
        <w:rFonts w:ascii="Calibri" w:cs="Calibri" w:eastAsia="Calibri" w:hAnsi="Calibri"/>
        <w:color w:val="674ea7"/>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dataqualityliteracy.org/" TargetMode="External"/><Relationship Id="rId10" Type="http://schemas.openxmlformats.org/officeDocument/2006/relationships/hyperlink" Target="https://www.imls.gov/grants/awarded/re-252357-ols-22"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ensus.gov/topics/research/guidance/restricted-use-microdata/administrative-data.html#:~:text=Administrative%20data%20refers%20to%20data,well%20as%20some%20commercial%20entiti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31219/osf.io/ruawm" TargetMode="External"/><Relationship Id="rId8" Type="http://schemas.openxmlformats.org/officeDocument/2006/relationships/hyperlink" Target="https://www.ssa.gov/policy/docs/ssb/v69n1/v69n1p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