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pPr>
      <w:bookmarkStart w:colFirst="0" w:colLast="0" w:name="_biva95nyrxve" w:id="0"/>
      <w:bookmarkEnd w:id="0"/>
      <w:r w:rsidDel="00000000" w:rsidR="00000000" w:rsidRPr="00000000">
        <w:rPr>
          <w:rFonts w:ascii="Calibri" w:cs="Calibri" w:eastAsia="Calibri" w:hAnsi="Calibri"/>
          <w:i w:val="1"/>
          <w:color w:val="674ea7"/>
          <w:sz w:val="28"/>
          <w:szCs w:val="28"/>
          <w:rtl w:val="0"/>
        </w:rPr>
        <w:t xml:space="preserve">Data Quality Literacy Series 04</w:t>
      </w: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b w:val="1"/>
        </w:rPr>
      </w:pPr>
      <w:bookmarkStart w:colFirst="0" w:colLast="0" w:name="_6ne2g8m9s62f" w:id="1"/>
      <w:bookmarkEnd w:id="1"/>
      <w:r w:rsidDel="00000000" w:rsidR="00000000" w:rsidRPr="00000000">
        <w:rPr>
          <w:rFonts w:ascii="Calibri" w:cs="Calibri" w:eastAsia="Calibri" w:hAnsi="Calibri"/>
          <w:b w:val="1"/>
          <w:rtl w:val="0"/>
        </w:rPr>
        <w:t xml:space="preserve">Using and Evaluating U.S. Federal Statistics</w:t>
      </w:r>
    </w:p>
    <w:p w:rsidR="00000000" w:rsidDel="00000000" w:rsidP="00000000" w:rsidRDefault="00000000" w:rsidRPr="00000000" w14:paraId="00000005">
      <w:pPr>
        <w:pStyle w:val="Heading2"/>
        <w:rPr>
          <w:rFonts w:ascii="Calibri" w:cs="Calibri" w:eastAsia="Calibri" w:hAnsi="Calibri"/>
        </w:rPr>
      </w:pPr>
      <w:bookmarkStart w:colFirst="0" w:colLast="0" w:name="_c7wkf8hv7kf6" w:id="2"/>
      <w:bookmarkEnd w:id="2"/>
      <w:r w:rsidDel="00000000" w:rsidR="00000000" w:rsidRPr="00000000">
        <w:rPr>
          <w:rFonts w:ascii="Calibri" w:cs="Calibri" w:eastAsia="Calibri" w:hAnsi="Calibri"/>
          <w:rtl w:val="0"/>
        </w:rPr>
        <w:t xml:space="preserve">U.S. Federal Statistics and its Quality: The Basics</w:t>
      </w:r>
    </w:p>
    <w:p w:rsidR="00000000" w:rsidDel="00000000" w:rsidP="00000000" w:rsidRDefault="00000000" w:rsidRPr="00000000" w14:paraId="0000000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U.S. federal statistical system</w:t>
      </w:r>
      <w:r w:rsidDel="00000000" w:rsidR="00000000" w:rsidRPr="00000000">
        <w:rPr>
          <w:rFonts w:ascii="Calibri" w:cs="Calibri" w:eastAsia="Calibri" w:hAnsi="Calibri"/>
          <w:rtl w:val="0"/>
        </w:rPr>
        <w:t xml:space="preserve"> is a decentralized, interconnected network of 13 principal statistical agencies with about 100 additional federal statistical programs. </w:t>
      </w:r>
    </w:p>
    <w:p w:rsidR="00000000" w:rsidDel="00000000" w:rsidP="00000000" w:rsidRDefault="00000000" w:rsidRPr="00000000" w14:paraId="0000000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Legislation such as the </w:t>
      </w:r>
      <w:r w:rsidDel="00000000" w:rsidR="00000000" w:rsidRPr="00000000">
        <w:rPr>
          <w:rFonts w:ascii="Calibri" w:cs="Calibri" w:eastAsia="Calibri" w:hAnsi="Calibri"/>
          <w:b w:val="1"/>
          <w:rtl w:val="0"/>
        </w:rPr>
        <w:t xml:space="preserve">Information Quality Act</w:t>
      </w:r>
      <w:r w:rsidDel="00000000" w:rsidR="00000000" w:rsidRPr="00000000">
        <w:rPr>
          <w:rFonts w:ascii="Calibri" w:cs="Calibri" w:eastAsia="Calibri" w:hAnsi="Calibri"/>
          <w:rtl w:val="0"/>
        </w:rPr>
        <w:t xml:space="preserve"> ensures the </w:t>
      </w:r>
      <w:r w:rsidDel="00000000" w:rsidR="00000000" w:rsidRPr="00000000">
        <w:rPr>
          <w:rFonts w:ascii="Calibri" w:cs="Calibri" w:eastAsia="Calibri" w:hAnsi="Calibri"/>
          <w:rtl w:val="0"/>
        </w:rPr>
        <w:t xml:space="preserve">quality </w:t>
      </w:r>
      <w:r w:rsidDel="00000000" w:rsidR="00000000" w:rsidRPr="00000000">
        <w:rPr>
          <w:rFonts w:ascii="Calibri" w:cs="Calibri" w:eastAsia="Calibri" w:hAnsi="Calibri"/>
          <w:rtl w:val="0"/>
        </w:rPr>
        <w:t xml:space="preserve">of information disseminated by federal statistical agencies.</w:t>
      </w:r>
    </w:p>
    <w:p w:rsidR="00000000" w:rsidDel="00000000" w:rsidP="00000000" w:rsidRDefault="00000000" w:rsidRPr="00000000" w14:paraId="0000000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Office of Management and Budget issu</w:t>
      </w:r>
      <w:r w:rsidDel="00000000" w:rsidR="00000000" w:rsidRPr="00000000">
        <w:rPr>
          <w:rFonts w:ascii="Calibri" w:cs="Calibri" w:eastAsia="Calibri" w:hAnsi="Calibri"/>
          <w:rtl w:val="0"/>
        </w:rPr>
        <w:t xml:space="preserve">ed </w:t>
      </w:r>
      <w:hyperlink r:id="rId7">
        <w:r w:rsidDel="00000000" w:rsidR="00000000" w:rsidRPr="00000000">
          <w:rPr>
            <w:rFonts w:ascii="Calibri" w:cs="Calibri" w:eastAsia="Calibri" w:hAnsi="Calibri"/>
            <w:u w:val="single"/>
            <w:rtl w:val="0"/>
          </w:rPr>
          <w:t xml:space="preserve">Information Quality Guidelines</w:t>
        </w:r>
      </w:hyperlink>
      <w:r w:rsidDel="00000000" w:rsidR="00000000" w:rsidRPr="00000000">
        <w:rPr>
          <w:rFonts w:ascii="Calibri" w:cs="Calibri" w:eastAsia="Calibri" w:hAnsi="Calibri"/>
          <w:rtl w:val="0"/>
        </w:rPr>
        <w:t xml:space="preserve"> and statistical policy directives such as </w:t>
      </w:r>
      <w:hyperlink r:id="rId8">
        <w:r w:rsidDel="00000000" w:rsidR="00000000" w:rsidRPr="00000000">
          <w:rPr>
            <w:rFonts w:ascii="Calibri" w:cs="Calibri" w:eastAsia="Calibri" w:hAnsi="Calibri"/>
            <w:u w:val="single"/>
            <w:rtl w:val="0"/>
          </w:rPr>
          <w:t xml:space="preserve">Standards and Guidelines for Statistical Surveys</w:t>
        </w:r>
      </w:hyperlink>
      <w:r w:rsidDel="00000000" w:rsidR="00000000" w:rsidRPr="00000000">
        <w:rPr>
          <w:rFonts w:ascii="Calibri" w:cs="Calibri" w:eastAsia="Calibri" w:hAnsi="Calibri"/>
          <w:rtl w:val="0"/>
        </w:rPr>
        <w:t xml:space="preserve"> to specify quality requirements regarding:</w:t>
      </w:r>
    </w:p>
    <w:p w:rsidR="00000000" w:rsidDel="00000000" w:rsidP="00000000" w:rsidRDefault="00000000" w:rsidRPr="00000000" w14:paraId="00000009">
      <w:pPr>
        <w:numPr>
          <w:ilvl w:val="1"/>
          <w:numId w:val="2"/>
        </w:numPr>
        <w:ind w:left="1440" w:hanging="360"/>
        <w:rPr>
          <w:rFonts w:ascii="Calibri" w:cs="Calibri" w:eastAsia="Calibri" w:hAnsi="Calibri"/>
        </w:rPr>
      </w:pPr>
      <w:r w:rsidDel="00000000" w:rsidR="00000000" w:rsidRPr="00000000">
        <w:rPr>
          <w:rFonts w:ascii="Calibri" w:cs="Calibri" w:eastAsia="Calibri" w:hAnsi="Calibri"/>
          <w:b w:val="1"/>
          <w:rtl w:val="0"/>
        </w:rPr>
        <w:t xml:space="preserve">Utility</w:t>
      </w:r>
      <w:r w:rsidDel="00000000" w:rsidR="00000000" w:rsidRPr="00000000">
        <w:rPr>
          <w:rFonts w:ascii="Calibri" w:cs="Calibri" w:eastAsia="Calibri" w:hAnsi="Calibri"/>
          <w:rtl w:val="0"/>
        </w:rPr>
        <w:t xml:space="preserve">: the usefulness of the information to the intended users. </w:t>
      </w:r>
    </w:p>
    <w:p w:rsidR="00000000" w:rsidDel="00000000" w:rsidP="00000000" w:rsidRDefault="00000000" w:rsidRPr="00000000" w14:paraId="0000000A">
      <w:pPr>
        <w:numPr>
          <w:ilvl w:val="1"/>
          <w:numId w:val="2"/>
        </w:numPr>
        <w:ind w:left="1440" w:hanging="360"/>
        <w:rPr>
          <w:rFonts w:ascii="Calibri" w:cs="Calibri" w:eastAsia="Calibri" w:hAnsi="Calibri"/>
        </w:rPr>
      </w:pPr>
      <w:r w:rsidDel="00000000" w:rsidR="00000000" w:rsidRPr="00000000">
        <w:rPr>
          <w:rFonts w:ascii="Calibri" w:cs="Calibri" w:eastAsia="Calibri" w:hAnsi="Calibri"/>
          <w:b w:val="1"/>
          <w:rtl w:val="0"/>
        </w:rPr>
        <w:t xml:space="preserve">Objectivity</w:t>
      </w:r>
      <w:r w:rsidDel="00000000" w:rsidR="00000000" w:rsidRPr="00000000">
        <w:rPr>
          <w:rFonts w:ascii="Calibri" w:cs="Calibri" w:eastAsia="Calibri" w:hAnsi="Calibri"/>
          <w:rtl w:val="0"/>
        </w:rPr>
        <w:t xml:space="preserve">: the information is accurate, reliable, and unbiased and is presented in an accurate, clear, complete, and unbiased manner.</w:t>
      </w:r>
    </w:p>
    <w:p w:rsidR="00000000" w:rsidDel="00000000" w:rsidP="00000000" w:rsidRDefault="00000000" w:rsidRPr="00000000" w14:paraId="0000000B">
      <w:pPr>
        <w:numPr>
          <w:ilvl w:val="1"/>
          <w:numId w:val="2"/>
        </w:numPr>
        <w:ind w:left="1440" w:hanging="360"/>
        <w:rPr>
          <w:rFonts w:ascii="Calibri" w:cs="Calibri" w:eastAsia="Calibri" w:hAnsi="Calibri"/>
        </w:rPr>
      </w:pPr>
      <w:r w:rsidDel="00000000" w:rsidR="00000000" w:rsidRPr="00000000">
        <w:rPr>
          <w:rFonts w:ascii="Calibri" w:cs="Calibri" w:eastAsia="Calibri" w:hAnsi="Calibri"/>
          <w:b w:val="1"/>
          <w:rtl w:val="0"/>
        </w:rPr>
        <w:t xml:space="preserve">Integrity</w:t>
      </w:r>
      <w:r w:rsidDel="00000000" w:rsidR="00000000" w:rsidRPr="00000000">
        <w:rPr>
          <w:rFonts w:ascii="Calibri" w:cs="Calibri" w:eastAsia="Calibri" w:hAnsi="Calibri"/>
          <w:rtl w:val="0"/>
        </w:rPr>
        <w:t xml:space="preserve">: protecting information from unauthorized access or revision and not compromised through corruption or falsification.</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Agencies including the U.S. Census Bureau created their own </w:t>
      </w:r>
      <w:hyperlink r:id="rId9">
        <w:r w:rsidDel="00000000" w:rsidR="00000000" w:rsidRPr="00000000">
          <w:rPr>
            <w:rFonts w:ascii="Calibri" w:cs="Calibri" w:eastAsia="Calibri" w:hAnsi="Calibri"/>
            <w:u w:val="single"/>
            <w:rtl w:val="0"/>
          </w:rPr>
          <w:t xml:space="preserve">Statistical Quality Standards</w:t>
        </w:r>
      </w:hyperlink>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rtl w:val="0"/>
        </w:rPr>
        <w:t xml:space="preserve">ensure statistical information quality from planning programs, acquiring data, producing estimates, analyzing data, reporting results, and releasing information to documentation. </w:t>
      </w:r>
    </w:p>
    <w:p w:rsidR="00000000" w:rsidDel="00000000" w:rsidP="00000000" w:rsidRDefault="00000000" w:rsidRPr="00000000" w14:paraId="0000000D">
      <w:pPr>
        <w:pStyle w:val="Heading2"/>
        <w:rPr>
          <w:rFonts w:ascii="Calibri" w:cs="Calibri" w:eastAsia="Calibri" w:hAnsi="Calibri"/>
        </w:rPr>
      </w:pPr>
      <w:bookmarkStart w:colFirst="0" w:colLast="0" w:name="_yq7xwk24swmt" w:id="3"/>
      <w:bookmarkEnd w:id="3"/>
      <w:r w:rsidDel="00000000" w:rsidR="00000000" w:rsidRPr="00000000">
        <w:rPr>
          <w:rFonts w:ascii="Calibri" w:cs="Calibri" w:eastAsia="Calibri" w:hAnsi="Calibri"/>
          <w:rtl w:val="0"/>
        </w:rPr>
        <w:t xml:space="preserve">Evaluating Federal Statistics for Research Needs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Despite the high quality of federal statistics, researchers still need to assess the fit between the dataset and their research needs (refer to </w:t>
      </w:r>
      <w:r w:rsidDel="00000000" w:rsidR="00000000" w:rsidRPr="00000000">
        <w:rPr>
          <w:rFonts w:ascii="Calibri" w:cs="Calibri" w:eastAsia="Calibri" w:hAnsi="Calibri"/>
          <w:i w:val="1"/>
          <w:color w:val="ff9900"/>
          <w:rtl w:val="0"/>
        </w:rPr>
        <w:t xml:space="preserve">Data Quality Literacy Series 0</w:t>
      </w:r>
      <w:r w:rsidDel="00000000" w:rsidR="00000000" w:rsidRPr="00000000">
        <w:rPr>
          <w:rFonts w:ascii="Calibri" w:cs="Calibri" w:eastAsia="Calibri" w:hAnsi="Calibri"/>
          <w:i w:val="1"/>
          <w:color w:val="ff9900"/>
          <w:rtl w:val="0"/>
        </w:rPr>
        <w:t xml:space="preserve">3: Evaluating Dataset for Research Needs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Researchers also need to be aware of the potential </w:t>
      </w:r>
      <w:r w:rsidDel="00000000" w:rsidR="00000000" w:rsidRPr="00000000">
        <w:rPr>
          <w:rFonts w:ascii="Calibri" w:cs="Calibri" w:eastAsia="Calibri" w:hAnsi="Calibri"/>
          <w:b w:val="1"/>
          <w:rtl w:val="0"/>
        </w:rPr>
        <w:t xml:space="preserve">dataset structure quality</w:t>
      </w:r>
      <w:r w:rsidDel="00000000" w:rsidR="00000000" w:rsidRPr="00000000">
        <w:rPr>
          <w:rFonts w:ascii="Calibri" w:cs="Calibri" w:eastAsia="Calibri" w:hAnsi="Calibri"/>
          <w:rtl w:val="0"/>
        </w:rPr>
        <w:t xml:space="preserve"> issues in federal statistics:</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Changes in the dataset schema and structure</w:t>
      </w:r>
      <w:r w:rsidDel="00000000" w:rsidR="00000000" w:rsidRPr="00000000">
        <w:rPr>
          <w:rFonts w:ascii="Calibri" w:cs="Calibri" w:eastAsia="Calibri" w:hAnsi="Calibri"/>
          <w:rtl w:val="0"/>
        </w:rPr>
        <w:t xml:space="preserve">. Data collection can also be discontinued due to funding cuts or changes in mandates. This change can affect data processing and the comparability of data across time. </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Inconsistent use of variable codes</w:t>
      </w:r>
      <w:r w:rsidDel="00000000" w:rsidR="00000000" w:rsidRPr="00000000">
        <w:rPr>
          <w:rFonts w:ascii="Calibri" w:cs="Calibri" w:eastAsia="Calibri" w:hAnsi="Calibri"/>
          <w:rtl w:val="0"/>
        </w:rPr>
        <w:t xml:space="preserve">. Do not assume variable codes are the same between data collections. For example, if age 12 was coded as XYZ in a 2020 survey, it can be coded as XYZ2 in the next release. There can be underlying differences in how data was collected or tabulated.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Changes in survey questions or variable codes or labels between surveys</w:t>
      </w:r>
      <w:r w:rsidDel="00000000" w:rsidR="00000000" w:rsidRPr="00000000">
        <w:rPr>
          <w:rFonts w:ascii="Calibri" w:cs="Calibri" w:eastAsia="Calibri" w:hAnsi="Calibri"/>
          <w:rtl w:val="0"/>
        </w:rPr>
        <w:t xml:space="preserve">. For example, a new survey collection instrument is </w:t>
      </w:r>
      <w:r w:rsidDel="00000000" w:rsidR="00000000" w:rsidRPr="00000000">
        <w:rPr>
          <w:rFonts w:ascii="Calibri" w:cs="Calibri" w:eastAsia="Calibri" w:hAnsi="Calibri"/>
          <w:rtl w:val="0"/>
        </w:rPr>
        <w:t xml:space="preserve">used in </w:t>
      </w:r>
      <w:r w:rsidDel="00000000" w:rsidR="00000000" w:rsidRPr="00000000">
        <w:rPr>
          <w:rFonts w:ascii="Calibri" w:cs="Calibri" w:eastAsia="Calibri" w:hAnsi="Calibri"/>
          <w:rtl w:val="0"/>
        </w:rPr>
        <w:t xml:space="preserve">one year but not the next</w:t>
      </w:r>
      <w:r w:rsidDel="00000000" w:rsidR="00000000" w:rsidRPr="00000000">
        <w:rPr>
          <w:rFonts w:ascii="Calibri" w:cs="Calibri" w:eastAsia="Calibri" w:hAnsi="Calibri"/>
          <w:rtl w:val="0"/>
        </w:rPr>
        <w:t xml:space="preserve">. Then, the trend can become discontinuous.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Latency or source release schedule changes</w:t>
      </w:r>
      <w:r w:rsidDel="00000000" w:rsidR="00000000" w:rsidRPr="00000000">
        <w:rPr>
          <w:rFonts w:ascii="Calibri" w:cs="Calibri" w:eastAsia="Calibri" w:hAnsi="Calibri"/>
          <w:rtl w:val="0"/>
        </w:rPr>
        <w:t xml:space="preserve">. F</w:t>
      </w:r>
      <w:r w:rsidDel="00000000" w:rsidR="00000000" w:rsidRPr="00000000">
        <w:rPr>
          <w:rFonts w:ascii="Calibri" w:cs="Calibri" w:eastAsia="Calibri" w:hAnsi="Calibri"/>
          <w:rtl w:val="0"/>
        </w:rPr>
        <w:t xml:space="preserve">or example, </w:t>
      </w:r>
      <w:r w:rsidDel="00000000" w:rsidR="00000000" w:rsidRPr="00000000">
        <w:rPr>
          <w:rFonts w:ascii="Calibri" w:cs="Calibri" w:eastAsia="Calibri" w:hAnsi="Calibri"/>
          <w:rtl w:val="0"/>
        </w:rPr>
        <w:t xml:space="preserve">the Internal Revenue Service (I</w:t>
      </w:r>
      <w:r w:rsidDel="00000000" w:rsidR="00000000" w:rsidRPr="00000000">
        <w:rPr>
          <w:rFonts w:ascii="Calibri" w:cs="Calibri" w:eastAsia="Calibri" w:hAnsi="Calibri"/>
          <w:rtl w:val="0"/>
        </w:rPr>
        <w:t xml:space="preserve">RS) </w:t>
      </w:r>
      <w:r w:rsidDel="00000000" w:rsidR="00000000" w:rsidRPr="00000000">
        <w:rPr>
          <w:rFonts w:ascii="Calibri" w:cs="Calibri" w:eastAsia="Calibri" w:hAnsi="Calibri"/>
          <w:rtl w:val="0"/>
        </w:rPr>
        <w:t xml:space="preserve">can be late in publishing an updated statistical release.</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Changes in reference materials</w:t>
      </w:r>
      <w:r w:rsidDel="00000000" w:rsidR="00000000" w:rsidRPr="00000000">
        <w:rPr>
          <w:rFonts w:ascii="Calibri" w:cs="Calibri" w:eastAsia="Calibri" w:hAnsi="Calibri"/>
          <w:rtl w:val="0"/>
        </w:rPr>
        <w:t xml:space="preserve">. For example, </w:t>
      </w:r>
      <w:r w:rsidDel="00000000" w:rsidR="00000000" w:rsidRPr="00000000">
        <w:rPr>
          <w:rFonts w:ascii="Calibri" w:cs="Calibri" w:eastAsia="Calibri" w:hAnsi="Calibri"/>
          <w:rtl w:val="0"/>
        </w:rPr>
        <w:t xml:space="preserve">updates to </w:t>
      </w:r>
      <w:r w:rsidDel="00000000" w:rsidR="00000000" w:rsidRPr="00000000">
        <w:rPr>
          <w:rFonts w:ascii="Calibri" w:cs="Calibri" w:eastAsia="Calibri" w:hAnsi="Calibri"/>
          <w:rtl w:val="0"/>
        </w:rPr>
        <w:t xml:space="preserve">North American Industry Classification System (NAICS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codes every five years can affect data comparability over time, potentially disrupting continuity in series.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Lack of documentation</w:t>
      </w:r>
      <w:r w:rsidDel="00000000" w:rsidR="00000000" w:rsidRPr="00000000">
        <w:rPr>
          <w:rFonts w:ascii="Calibri" w:cs="Calibri" w:eastAsia="Calibri" w:hAnsi="Calibri"/>
          <w:rtl w:val="0"/>
        </w:rPr>
        <w:t xml:space="preserve">. Especially for administrative records, the data documentation may be insufficient for researchers to understand how to use the data.</w:t>
      </w:r>
    </w:p>
    <w:p w:rsidR="00000000" w:rsidDel="00000000" w:rsidP="00000000" w:rsidRDefault="00000000" w:rsidRPr="00000000" w14:paraId="00000017">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w:t>
      </w:r>
      <w:r w:rsidDel="00000000" w:rsidR="00000000" w:rsidRPr="00000000">
        <w:rPr>
          <w:rFonts w:ascii="Calibri" w:cs="Calibri" w:eastAsia="Calibri" w:hAnsi="Calibri"/>
          <w:b w:val="1"/>
          <w:sz w:val="24"/>
          <w:szCs w:val="24"/>
          <w:rtl w:val="0"/>
        </w:rPr>
        <w:t xml:space="preserv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10">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Office of Management and Budget. (2022). </w:t>
      </w:r>
      <w:r w:rsidDel="00000000" w:rsidR="00000000" w:rsidRPr="00000000">
        <w:rPr>
          <w:rFonts w:ascii="Calibri" w:cs="Calibri" w:eastAsia="Calibri" w:hAnsi="Calibri"/>
          <w:i w:val="1"/>
          <w:rtl w:val="0"/>
        </w:rPr>
        <w:t xml:space="preserve">Guidelines for Ensuring and Maximizing the Quality, Objectivity, Utility, and Integrity of Information</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u w:val="single"/>
            <w:rtl w:val="0"/>
          </w:rPr>
          <w:t xml:space="preserve">https://www.federalregister.gov/documents/2002/02/22/R2-59/guidelines-for-ensuring-and-maximizing-the-quality-objectivity-utility-and-integrity-of-information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line="276" w:lineRule="auto"/>
        <w:ind w:left="3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line="276" w:lineRule="auto"/>
        <w:ind w:left="360"/>
        <w:rPr>
          <w:rFonts w:ascii="Calibri" w:cs="Calibri" w:eastAsia="Calibri" w:hAnsi="Calibri"/>
          <w:b w:val="1"/>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48.02734375" w:hRule="atLeast"/>
          <w:tblHeader w:val="0"/>
        </w:trPr>
        <w:tc>
          <w:tcPr/>
          <w:p w:rsidR="00000000" w:rsidDel="00000000" w:rsidP="00000000" w:rsidRDefault="00000000" w:rsidRPr="00000000" w14:paraId="0000001E">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based on the National Forum presentation from Katherine Wallman and Jill Blaemers,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12">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1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21">
            <w:pPr>
              <w:jc w:val="center"/>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360"/>
        <w:rPr>
          <w:rFonts w:ascii="Calibri" w:cs="Calibri" w:eastAsia="Calibri" w:hAnsi="Calibri"/>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Fonts w:ascii="Calibri" w:cs="Calibri" w:eastAsia="Calibri" w:hAnsi="Calibri"/>
        <w:i w:val="1"/>
        <w:color w:val="674ea7"/>
        <w:rtl w:val="0"/>
      </w:rPr>
      <w:t xml:space="preserve">Data Quality Literacy Series 04: Using and Evaluating U.S. Federal Statistics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ederalregister.gov/documents/2002/02/22/R2-59/guidelines-for-ensuring-and-maximizing-the-quality-objectivity-utility-and-integrity-of-information" TargetMode="External"/><Relationship Id="rId10" Type="http://schemas.openxmlformats.org/officeDocument/2006/relationships/hyperlink" Target="https://doi.org/10.31219/osf.io/ruawm" TargetMode="External"/><Relationship Id="rId13" Type="http://schemas.openxmlformats.org/officeDocument/2006/relationships/hyperlink" Target="https://www.dataqualityliteracy.org/" TargetMode="External"/><Relationship Id="rId12" Type="http://schemas.openxmlformats.org/officeDocument/2006/relationships/hyperlink" Target="https://www.imls.gov/grants/awarded/re-252357-ols-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nsus.gov/about/policies/quality/standards.html"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ederalregister.gov/documents/2002/02/22/R2-59/guidelines-for-ensuring-and-maximizing-the-quality-objectivity-utility-and-integrity-of-information" TargetMode="External"/><Relationship Id="rId8" Type="http://schemas.openxmlformats.org/officeDocument/2006/relationships/hyperlink" Target="https://georgewbush-whitehouse.archives.gov/omb/inforeg/statpolicy/standards_stat_survey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